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591348" w:rsidRPr="00D306B9" w14:paraId="5E801F96" w14:textId="77777777" w:rsidTr="00827688">
        <w:trPr>
          <w:trHeight w:val="1275"/>
        </w:trPr>
        <w:tc>
          <w:tcPr>
            <w:tcW w:w="4678" w:type="dxa"/>
          </w:tcPr>
          <w:p w14:paraId="0BEB7266" w14:textId="77777777" w:rsidR="00591348" w:rsidRPr="00D306B9" w:rsidRDefault="00591348" w:rsidP="00827688">
            <w:pPr>
              <w:jc w:val="center"/>
            </w:pPr>
          </w:p>
          <w:p w14:paraId="62907763" w14:textId="77777777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РЕСПУБЛИКА ТАТАРСТАН</w:t>
            </w:r>
          </w:p>
          <w:p w14:paraId="5B4103FA" w14:textId="77777777" w:rsidR="00591348" w:rsidRPr="00D306B9" w:rsidRDefault="00591348" w:rsidP="00827688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6842870D" w14:textId="77777777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СОВЕТ НИЖНЕКАМСКОГО</w:t>
            </w:r>
          </w:p>
          <w:p w14:paraId="5B43F9E1" w14:textId="77777777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МУНИЦИПАЛЬНОГО РАЙОНА</w:t>
            </w:r>
          </w:p>
          <w:p w14:paraId="59D605C0" w14:textId="77777777" w:rsidR="00591348" w:rsidRPr="00D306B9" w:rsidRDefault="00591348" w:rsidP="0082768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14:paraId="02A78EDD" w14:textId="77777777" w:rsidR="00591348" w:rsidRPr="00D306B9" w:rsidRDefault="00591348" w:rsidP="0082768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1206E47" w14:textId="77777777" w:rsidR="00591348" w:rsidRPr="00D306B9" w:rsidRDefault="00591348" w:rsidP="00827688">
            <w:pPr>
              <w:jc w:val="center"/>
              <w:rPr>
                <w:sz w:val="20"/>
                <w:lang w:val="tt-RU"/>
              </w:rPr>
            </w:pPr>
            <w:r w:rsidRPr="00D306B9">
              <w:rPr>
                <w:sz w:val="20"/>
                <w:lang w:val="tt-RU"/>
              </w:rPr>
              <w:t>423586, г. Нижнекамск, пр. Строителей, 12</w:t>
            </w:r>
          </w:p>
          <w:p w14:paraId="04338A44" w14:textId="77777777" w:rsidR="00591348" w:rsidRPr="00D306B9" w:rsidRDefault="00591348" w:rsidP="00827688">
            <w:pPr>
              <w:jc w:val="center"/>
              <w:rPr>
                <w:sz w:val="20"/>
                <w:szCs w:val="18"/>
                <w:lang w:val="tt-RU"/>
              </w:rPr>
            </w:pPr>
            <w:r w:rsidRPr="00D306B9"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484C0F78" w14:textId="77777777" w:rsidR="00591348" w:rsidRPr="00D306B9" w:rsidRDefault="00591348" w:rsidP="008276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E29BB" wp14:editId="4283DB4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06EC05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77F0ACD" wp14:editId="3FCE518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DA1913C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AC04C" wp14:editId="4250010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01942BD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28FA5459" w14:textId="77777777" w:rsidR="00591348" w:rsidRPr="00D306B9" w:rsidRDefault="00591348" w:rsidP="00827688">
            <w:pPr>
              <w:ind w:left="-108"/>
              <w:jc w:val="center"/>
            </w:pPr>
            <w:r w:rsidRPr="00D306B9">
              <w:rPr>
                <w:noProof/>
              </w:rPr>
              <w:drawing>
                <wp:inline distT="0" distB="0" distL="0" distR="0" wp14:anchorId="1244F03F" wp14:editId="79C14DEA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84B4DA9" w14:textId="116BC626" w:rsidR="00F80D7A" w:rsidRPr="005E675E" w:rsidRDefault="005E675E" w:rsidP="005E675E">
            <w:pPr>
              <w:jc w:val="right"/>
              <w:rPr>
                <w:i/>
                <w:lang w:val="tt-RU"/>
              </w:rPr>
            </w:pPr>
            <w:r w:rsidRPr="005E675E">
              <w:rPr>
                <w:i/>
                <w:lang w:val="tt-RU"/>
              </w:rPr>
              <w:t>проект</w:t>
            </w:r>
          </w:p>
          <w:p w14:paraId="7D5E23A3" w14:textId="74407812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ТАТАРСТАН РЕСПУБЛИКАСЫ</w:t>
            </w:r>
          </w:p>
          <w:p w14:paraId="1F8A2E03" w14:textId="77777777" w:rsidR="00591348" w:rsidRPr="00D306B9" w:rsidRDefault="00591348" w:rsidP="00827688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1313DE11" w14:textId="77777777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ТҮБӘН КАМА</w:t>
            </w:r>
          </w:p>
          <w:p w14:paraId="7C3AF5C2" w14:textId="77777777" w:rsidR="00591348" w:rsidRPr="00D306B9" w:rsidRDefault="00591348" w:rsidP="00827688">
            <w:pPr>
              <w:jc w:val="center"/>
              <w:rPr>
                <w:lang w:val="tt-RU"/>
              </w:rPr>
            </w:pPr>
            <w:r w:rsidRPr="00D306B9">
              <w:rPr>
                <w:lang w:val="tt-RU"/>
              </w:rPr>
              <w:t>МУНИЦИПАЛЬ РАЙОНЫ СОВЕТЫ</w:t>
            </w:r>
          </w:p>
          <w:p w14:paraId="7CF30D88" w14:textId="77777777" w:rsidR="00591348" w:rsidRPr="00D306B9" w:rsidRDefault="00591348" w:rsidP="00827688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135B1691" w14:textId="77777777" w:rsidR="00591348" w:rsidRPr="00D306B9" w:rsidRDefault="00591348" w:rsidP="00827688">
            <w:pPr>
              <w:jc w:val="center"/>
              <w:rPr>
                <w:sz w:val="8"/>
                <w:szCs w:val="12"/>
                <w:lang w:val="tt-RU"/>
              </w:rPr>
            </w:pPr>
          </w:p>
          <w:p w14:paraId="287D6B67" w14:textId="77777777" w:rsidR="00591348" w:rsidRPr="00D306B9" w:rsidRDefault="00591348" w:rsidP="00827688">
            <w:pPr>
              <w:jc w:val="center"/>
              <w:rPr>
                <w:sz w:val="20"/>
                <w:lang w:val="tt-RU"/>
              </w:rPr>
            </w:pPr>
            <w:r w:rsidRPr="00D306B9"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6E8E2721" w14:textId="77777777" w:rsidR="00591348" w:rsidRPr="00D306B9" w:rsidRDefault="00591348" w:rsidP="00827688">
            <w:pPr>
              <w:jc w:val="center"/>
              <w:rPr>
                <w:sz w:val="15"/>
                <w:szCs w:val="15"/>
                <w:lang w:val="tt-RU"/>
              </w:rPr>
            </w:pPr>
            <w:r w:rsidRPr="00D306B9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7448AE68" w14:textId="77777777" w:rsidR="00591348" w:rsidRPr="00491DA8" w:rsidRDefault="00591348" w:rsidP="00591348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591348" w:rsidRPr="00491DA8" w14:paraId="27AAFFAD" w14:textId="77777777" w:rsidTr="00827688">
        <w:tc>
          <w:tcPr>
            <w:tcW w:w="5387" w:type="dxa"/>
            <w:shd w:val="clear" w:color="auto" w:fill="auto"/>
          </w:tcPr>
          <w:p w14:paraId="2357C1B8" w14:textId="77777777" w:rsidR="00591348" w:rsidRPr="00491DA8" w:rsidRDefault="00591348" w:rsidP="00827688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491DA8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14:paraId="78AF8615" w14:textId="77777777" w:rsidR="00591348" w:rsidRPr="00491DA8" w:rsidRDefault="00591348" w:rsidP="00827688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491DA8">
              <w:rPr>
                <w:lang w:val="tt-RU"/>
              </w:rPr>
              <w:t>КАРАР</w:t>
            </w:r>
          </w:p>
          <w:p w14:paraId="00B7D675" w14:textId="77777777" w:rsidR="00591348" w:rsidRPr="00491DA8" w:rsidRDefault="00591348" w:rsidP="00827688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591348" w:rsidRPr="00D64F6F" w14:paraId="7A124118" w14:textId="77777777" w:rsidTr="00827688">
        <w:trPr>
          <w:trHeight w:val="343"/>
        </w:trPr>
        <w:tc>
          <w:tcPr>
            <w:tcW w:w="5387" w:type="dxa"/>
            <w:shd w:val="clear" w:color="auto" w:fill="auto"/>
          </w:tcPr>
          <w:p w14:paraId="661F5A07" w14:textId="058AD1DE" w:rsidR="00591348" w:rsidRPr="00D64F6F" w:rsidRDefault="00591348" w:rsidP="00827688">
            <w:pPr>
              <w:pStyle w:val="ConsPlusNormal"/>
              <w:ind w:right="-1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№</w:t>
            </w:r>
            <w:r w:rsidR="00074AAA">
              <w:rPr>
                <w:noProof/>
                <w:sz w:val="28"/>
              </w:rPr>
              <w:t xml:space="preserve"> </w:t>
            </w:r>
            <w:r w:rsidR="00F07E25">
              <w:rPr>
                <w:noProof/>
                <w:sz w:val="28"/>
              </w:rPr>
              <w:t>__</w:t>
            </w:r>
            <w:r w:rsidR="00074AAA">
              <w:rPr>
                <w:noProof/>
                <w:sz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5BCD9D23" w14:textId="2C7F1EB8" w:rsidR="00591348" w:rsidRPr="00D64F6F" w:rsidRDefault="00F07E25" w:rsidP="00DA2347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</w:t>
            </w:r>
            <w:r w:rsidR="00074AAA">
              <w:rPr>
                <w:sz w:val="28"/>
                <w:lang w:val="tt-RU"/>
              </w:rPr>
              <w:t xml:space="preserve"> </w:t>
            </w:r>
            <w:r w:rsidR="00B87EDF">
              <w:rPr>
                <w:sz w:val="28"/>
                <w:lang w:val="tt-RU"/>
              </w:rPr>
              <w:t xml:space="preserve">февраля </w:t>
            </w:r>
            <w:r w:rsidR="00591348" w:rsidRPr="00D64F6F">
              <w:rPr>
                <w:sz w:val="28"/>
                <w:lang w:val="tt-RU"/>
              </w:rPr>
              <w:t>202</w:t>
            </w:r>
            <w:r>
              <w:rPr>
                <w:sz w:val="28"/>
                <w:lang w:val="tt-RU"/>
              </w:rPr>
              <w:t>6</w:t>
            </w:r>
            <w:r w:rsidR="00591348" w:rsidRPr="00D64F6F">
              <w:rPr>
                <w:sz w:val="28"/>
                <w:lang w:val="tt-RU"/>
              </w:rPr>
              <w:t xml:space="preserve"> года</w:t>
            </w:r>
          </w:p>
        </w:tc>
      </w:tr>
    </w:tbl>
    <w:p w14:paraId="38FECC53" w14:textId="77777777" w:rsidR="00FE02E2" w:rsidRDefault="00FE02E2" w:rsidP="005E675E">
      <w:pPr>
        <w:rPr>
          <w:sz w:val="28"/>
          <w:szCs w:val="28"/>
        </w:rPr>
      </w:pPr>
    </w:p>
    <w:p w14:paraId="3994DF69" w14:textId="77777777" w:rsidR="00A91DB3" w:rsidRPr="00DB21CB" w:rsidRDefault="008D0ED3" w:rsidP="00571076">
      <w:pPr>
        <w:jc w:val="center"/>
        <w:rPr>
          <w:sz w:val="28"/>
          <w:szCs w:val="28"/>
        </w:rPr>
      </w:pPr>
      <w:r w:rsidRPr="00DB21CB">
        <w:rPr>
          <w:sz w:val="28"/>
          <w:szCs w:val="28"/>
        </w:rPr>
        <w:t>Об отчете о деятельности Совета</w:t>
      </w:r>
      <w:r w:rsidR="00A91DB3" w:rsidRPr="00DB21CB">
        <w:rPr>
          <w:sz w:val="28"/>
          <w:szCs w:val="28"/>
        </w:rPr>
        <w:t xml:space="preserve"> </w:t>
      </w:r>
    </w:p>
    <w:p w14:paraId="1F4B989C" w14:textId="242088C2" w:rsidR="00D8410B" w:rsidRPr="00DB21CB" w:rsidRDefault="008D0ED3" w:rsidP="00571076">
      <w:pPr>
        <w:jc w:val="center"/>
        <w:rPr>
          <w:sz w:val="28"/>
          <w:szCs w:val="28"/>
        </w:rPr>
      </w:pPr>
      <w:r w:rsidRPr="00DB21CB">
        <w:rPr>
          <w:sz w:val="28"/>
          <w:szCs w:val="28"/>
        </w:rPr>
        <w:t>Нижнекамс</w:t>
      </w:r>
      <w:r w:rsidR="001234ED" w:rsidRPr="00DB21CB">
        <w:rPr>
          <w:sz w:val="28"/>
          <w:szCs w:val="28"/>
        </w:rPr>
        <w:t xml:space="preserve">кого муниципального района </w:t>
      </w:r>
      <w:r w:rsidR="009F768A">
        <w:rPr>
          <w:sz w:val="28"/>
          <w:szCs w:val="28"/>
        </w:rPr>
        <w:t>в</w:t>
      </w:r>
      <w:r w:rsidR="00017558" w:rsidRPr="00DB21CB">
        <w:rPr>
          <w:sz w:val="28"/>
          <w:szCs w:val="28"/>
        </w:rPr>
        <w:t xml:space="preserve"> 202</w:t>
      </w:r>
      <w:r w:rsidR="00F07E25">
        <w:rPr>
          <w:sz w:val="28"/>
          <w:szCs w:val="28"/>
        </w:rPr>
        <w:t>5</w:t>
      </w:r>
      <w:r w:rsidR="001234ED" w:rsidRPr="00DB21CB">
        <w:rPr>
          <w:sz w:val="28"/>
          <w:szCs w:val="28"/>
        </w:rPr>
        <w:t xml:space="preserve"> год</w:t>
      </w:r>
      <w:r w:rsidR="009F768A">
        <w:rPr>
          <w:sz w:val="28"/>
          <w:szCs w:val="28"/>
        </w:rPr>
        <w:t>у</w:t>
      </w:r>
    </w:p>
    <w:p w14:paraId="322A6DDE" w14:textId="77777777" w:rsidR="00D56C7F" w:rsidRDefault="00D56C7F" w:rsidP="00571076">
      <w:pPr>
        <w:jc w:val="center"/>
        <w:rPr>
          <w:sz w:val="28"/>
          <w:szCs w:val="28"/>
        </w:rPr>
      </w:pPr>
    </w:p>
    <w:p w14:paraId="20C5A548" w14:textId="77777777" w:rsidR="006E1444" w:rsidRPr="00DB21CB" w:rsidRDefault="006E1444" w:rsidP="00571076">
      <w:pPr>
        <w:jc w:val="center"/>
        <w:rPr>
          <w:sz w:val="28"/>
          <w:szCs w:val="28"/>
        </w:rPr>
      </w:pPr>
    </w:p>
    <w:p w14:paraId="59628782" w14:textId="01511F0B" w:rsidR="00BC6108" w:rsidRPr="00DB21CB" w:rsidRDefault="008D0ED3" w:rsidP="00D868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>Рассмотрев и обсудив отчет о деятельности Совета Нижнекамского муниципаль</w:t>
      </w:r>
      <w:r w:rsidR="00F3448D" w:rsidRPr="00DB21CB">
        <w:rPr>
          <w:sz w:val="28"/>
          <w:szCs w:val="28"/>
        </w:rPr>
        <w:softHyphen/>
      </w:r>
      <w:r w:rsidR="003B464C" w:rsidRPr="00DB21CB">
        <w:rPr>
          <w:sz w:val="28"/>
          <w:szCs w:val="28"/>
        </w:rPr>
        <w:t xml:space="preserve">ного района </w:t>
      </w:r>
      <w:r w:rsidR="006220E7" w:rsidRPr="00DB21CB">
        <w:rPr>
          <w:sz w:val="28"/>
          <w:szCs w:val="28"/>
        </w:rPr>
        <w:t>в</w:t>
      </w:r>
      <w:r w:rsidR="003B464C" w:rsidRPr="00DB21CB">
        <w:rPr>
          <w:sz w:val="28"/>
          <w:szCs w:val="28"/>
        </w:rPr>
        <w:t xml:space="preserve"> 2</w:t>
      </w:r>
      <w:r w:rsidR="000A7884">
        <w:rPr>
          <w:sz w:val="28"/>
          <w:szCs w:val="28"/>
        </w:rPr>
        <w:t>02</w:t>
      </w:r>
      <w:r w:rsidR="00F07E25">
        <w:rPr>
          <w:sz w:val="28"/>
          <w:szCs w:val="28"/>
        </w:rPr>
        <w:t>5</w:t>
      </w:r>
      <w:r w:rsidR="0034532A" w:rsidRPr="00DB21CB">
        <w:rPr>
          <w:sz w:val="28"/>
          <w:szCs w:val="28"/>
        </w:rPr>
        <w:t xml:space="preserve"> год</w:t>
      </w:r>
      <w:r w:rsidR="006220E7" w:rsidRPr="00DB21CB">
        <w:rPr>
          <w:sz w:val="28"/>
          <w:szCs w:val="28"/>
        </w:rPr>
        <w:t>у</w:t>
      </w:r>
      <w:r w:rsidRPr="00DB21CB">
        <w:rPr>
          <w:sz w:val="28"/>
          <w:szCs w:val="28"/>
        </w:rPr>
        <w:t>, депутаты отмечаю</w:t>
      </w:r>
      <w:r w:rsidR="003B464C" w:rsidRPr="00DB21CB">
        <w:rPr>
          <w:sz w:val="28"/>
          <w:szCs w:val="28"/>
        </w:rPr>
        <w:t xml:space="preserve">т, что деятельность Совета </w:t>
      </w:r>
      <w:r w:rsidR="009B39E4" w:rsidRPr="00DB21CB">
        <w:rPr>
          <w:sz w:val="28"/>
          <w:szCs w:val="28"/>
        </w:rPr>
        <w:t>осуществлял</w:t>
      </w:r>
      <w:r w:rsidR="0053602A" w:rsidRPr="00DB21CB">
        <w:rPr>
          <w:sz w:val="28"/>
          <w:szCs w:val="28"/>
        </w:rPr>
        <w:t>а</w:t>
      </w:r>
      <w:r w:rsidR="009B39E4" w:rsidRPr="00DB21CB">
        <w:rPr>
          <w:sz w:val="28"/>
          <w:szCs w:val="28"/>
        </w:rPr>
        <w:t>сь в соответствии</w:t>
      </w:r>
      <w:r w:rsidR="00BC6108" w:rsidRPr="00DB21CB">
        <w:rPr>
          <w:sz w:val="28"/>
          <w:szCs w:val="28"/>
        </w:rPr>
        <w:t xml:space="preserve"> с компетенцией и полномочиями, определенными Закон</w:t>
      </w:r>
      <w:r w:rsidR="00C622A5">
        <w:rPr>
          <w:sz w:val="28"/>
          <w:szCs w:val="28"/>
        </w:rPr>
        <w:t>а</w:t>
      </w:r>
      <w:r w:rsidR="00BC6108" w:rsidRPr="00DB21CB">
        <w:rPr>
          <w:sz w:val="28"/>
          <w:szCs w:val="28"/>
        </w:rPr>
        <w:t>м</w:t>
      </w:r>
      <w:r w:rsidR="00C622A5">
        <w:rPr>
          <w:sz w:val="28"/>
          <w:szCs w:val="28"/>
        </w:rPr>
        <w:t>и</w:t>
      </w:r>
      <w:r w:rsidR="00BC6108" w:rsidRPr="00DB21CB">
        <w:rPr>
          <w:sz w:val="28"/>
          <w:szCs w:val="28"/>
        </w:rPr>
        <w:t xml:space="preserve"> Российской Федерации № 131-ФЗ «Об общих принципах организации местного самоуправления в Российской Федерации»</w:t>
      </w:r>
      <w:r w:rsidR="00C622A5">
        <w:rPr>
          <w:sz w:val="28"/>
          <w:szCs w:val="28"/>
        </w:rPr>
        <w:t xml:space="preserve">, № 33-ФЗ «Об общих принципах организации местного самоуправления в единой системе публичной власти» </w:t>
      </w:r>
      <w:r w:rsidR="005E675E">
        <w:rPr>
          <w:sz w:val="28"/>
          <w:szCs w:val="28"/>
        </w:rPr>
        <w:t xml:space="preserve">                            </w:t>
      </w:r>
      <w:r w:rsidR="00BC6108" w:rsidRPr="00DB21CB">
        <w:rPr>
          <w:sz w:val="28"/>
          <w:szCs w:val="28"/>
        </w:rPr>
        <w:t>и Законо</w:t>
      </w:r>
      <w:r w:rsidR="00450709" w:rsidRPr="00DB21CB">
        <w:rPr>
          <w:sz w:val="28"/>
          <w:szCs w:val="28"/>
        </w:rPr>
        <w:t xml:space="preserve">м Республики Татарстан № 45-ЗРТ </w:t>
      </w:r>
      <w:r w:rsidR="00BC6108" w:rsidRPr="00DB21CB">
        <w:rPr>
          <w:sz w:val="28"/>
          <w:szCs w:val="28"/>
        </w:rPr>
        <w:t xml:space="preserve">«О местном самоуправлении </w:t>
      </w:r>
      <w:r w:rsidR="005E675E">
        <w:rPr>
          <w:sz w:val="28"/>
          <w:szCs w:val="28"/>
        </w:rPr>
        <w:t xml:space="preserve">                                    </w:t>
      </w:r>
      <w:r w:rsidR="00BC6108" w:rsidRPr="00DB21CB">
        <w:rPr>
          <w:sz w:val="28"/>
          <w:szCs w:val="28"/>
        </w:rPr>
        <w:t>в Республике Татарстан», Уставом Нижнекамского муниципального района.</w:t>
      </w:r>
    </w:p>
    <w:p w14:paraId="33F56397" w14:textId="1B344142" w:rsidR="00FF0455" w:rsidRPr="00DB21CB" w:rsidRDefault="003B464C" w:rsidP="00D868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 xml:space="preserve">Совет Нижнекамского муниципального района </w:t>
      </w:r>
      <w:r w:rsidR="00E1644F">
        <w:rPr>
          <w:sz w:val="28"/>
          <w:szCs w:val="28"/>
        </w:rPr>
        <w:t>осуществлял</w:t>
      </w:r>
      <w:r w:rsidR="006220E7" w:rsidRPr="00DB21CB">
        <w:rPr>
          <w:sz w:val="28"/>
          <w:szCs w:val="28"/>
        </w:rPr>
        <w:t xml:space="preserve"> свою </w:t>
      </w:r>
      <w:r w:rsidR="00E1644F">
        <w:rPr>
          <w:sz w:val="28"/>
          <w:szCs w:val="28"/>
        </w:rPr>
        <w:t>деятельность</w:t>
      </w:r>
      <w:r w:rsidR="006220E7" w:rsidRPr="00DB21CB">
        <w:rPr>
          <w:sz w:val="28"/>
          <w:szCs w:val="28"/>
        </w:rPr>
        <w:t>, исходя</w:t>
      </w:r>
      <w:r w:rsidR="00FF0455" w:rsidRPr="00DB21CB">
        <w:rPr>
          <w:sz w:val="28"/>
          <w:szCs w:val="28"/>
        </w:rPr>
        <w:t xml:space="preserve"> </w:t>
      </w:r>
      <w:r w:rsidRPr="00DB21CB">
        <w:rPr>
          <w:sz w:val="28"/>
          <w:szCs w:val="28"/>
        </w:rPr>
        <w:t xml:space="preserve">из интересов жителей г. Нижнекамска, </w:t>
      </w:r>
      <w:proofErr w:type="spellStart"/>
      <w:r w:rsidRPr="00DB21CB">
        <w:rPr>
          <w:sz w:val="28"/>
          <w:szCs w:val="28"/>
        </w:rPr>
        <w:t>пгт</w:t>
      </w:r>
      <w:proofErr w:type="spellEnd"/>
      <w:r w:rsidRPr="00DB21CB">
        <w:rPr>
          <w:sz w:val="28"/>
          <w:szCs w:val="28"/>
        </w:rPr>
        <w:t xml:space="preserve"> Камские Поляны </w:t>
      </w:r>
      <w:r w:rsidR="005E675E">
        <w:rPr>
          <w:sz w:val="28"/>
          <w:szCs w:val="28"/>
        </w:rPr>
        <w:t xml:space="preserve">                    </w:t>
      </w:r>
      <w:r w:rsidRPr="00DB21CB">
        <w:rPr>
          <w:sz w:val="28"/>
          <w:szCs w:val="28"/>
        </w:rPr>
        <w:t>и сельских поселений</w:t>
      </w:r>
      <w:r w:rsidR="00731C84">
        <w:rPr>
          <w:sz w:val="28"/>
          <w:szCs w:val="28"/>
        </w:rPr>
        <w:t xml:space="preserve">, принимая необходимые меры для дальнейшего </w:t>
      </w:r>
      <w:r w:rsidR="00FF0455" w:rsidRPr="00DB21CB">
        <w:rPr>
          <w:sz w:val="28"/>
          <w:szCs w:val="28"/>
        </w:rPr>
        <w:t>развити</w:t>
      </w:r>
      <w:r w:rsidR="00731C84">
        <w:rPr>
          <w:sz w:val="28"/>
          <w:szCs w:val="28"/>
        </w:rPr>
        <w:t>я</w:t>
      </w:r>
      <w:r w:rsidR="00FF0455" w:rsidRPr="00DB21CB">
        <w:rPr>
          <w:sz w:val="28"/>
          <w:szCs w:val="28"/>
        </w:rPr>
        <w:t xml:space="preserve"> </w:t>
      </w:r>
      <w:r w:rsidR="005E675E">
        <w:rPr>
          <w:sz w:val="28"/>
          <w:szCs w:val="28"/>
        </w:rPr>
        <w:t xml:space="preserve">                        </w:t>
      </w:r>
      <w:r w:rsidR="006220E7" w:rsidRPr="00DB21CB">
        <w:rPr>
          <w:sz w:val="28"/>
          <w:szCs w:val="28"/>
        </w:rPr>
        <w:t xml:space="preserve">в Нижнекамском муниципальном районе </w:t>
      </w:r>
      <w:r w:rsidR="00DF47F6" w:rsidRPr="00DB21CB">
        <w:rPr>
          <w:sz w:val="28"/>
          <w:szCs w:val="28"/>
        </w:rPr>
        <w:t>местного самоуправления.</w:t>
      </w:r>
      <w:r w:rsidR="00FF0455" w:rsidRPr="00DB21CB">
        <w:rPr>
          <w:sz w:val="28"/>
          <w:szCs w:val="28"/>
        </w:rPr>
        <w:t xml:space="preserve">  </w:t>
      </w:r>
    </w:p>
    <w:p w14:paraId="67FA57C4" w14:textId="77777777" w:rsidR="00646BAF" w:rsidRPr="00DB21CB" w:rsidRDefault="00885164" w:rsidP="00D868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 xml:space="preserve">Исходя из положений статьи 24 Устава Нижнекамского муниципального района о подотчетности и подконтрольности Совета района </w:t>
      </w:r>
      <w:r w:rsidR="00D4434B" w:rsidRPr="00DB21CB">
        <w:rPr>
          <w:sz w:val="28"/>
          <w:szCs w:val="28"/>
        </w:rPr>
        <w:t xml:space="preserve">его </w:t>
      </w:r>
      <w:r w:rsidRPr="00DB21CB">
        <w:rPr>
          <w:sz w:val="28"/>
          <w:szCs w:val="28"/>
        </w:rPr>
        <w:t xml:space="preserve">жителям, Совет </w:t>
      </w:r>
      <w:r w:rsidR="00646BAF" w:rsidRPr="00DB21CB">
        <w:rPr>
          <w:sz w:val="28"/>
          <w:szCs w:val="28"/>
        </w:rPr>
        <w:t>Нижнекамского муниципального района</w:t>
      </w:r>
    </w:p>
    <w:p w14:paraId="0A05F816" w14:textId="77777777" w:rsidR="00FF0455" w:rsidRPr="00DB21CB" w:rsidRDefault="00FF0455" w:rsidP="00D86860">
      <w:pPr>
        <w:jc w:val="both"/>
        <w:rPr>
          <w:sz w:val="28"/>
          <w:szCs w:val="28"/>
        </w:rPr>
      </w:pPr>
    </w:p>
    <w:p w14:paraId="220B1D77" w14:textId="77777777" w:rsidR="00646BAF" w:rsidRPr="00DB21CB" w:rsidRDefault="00646BAF" w:rsidP="002564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 xml:space="preserve">РЕШАЕТ: </w:t>
      </w:r>
    </w:p>
    <w:p w14:paraId="1F761DEC" w14:textId="77777777" w:rsidR="00256460" w:rsidRPr="00DB21CB" w:rsidRDefault="00256460" w:rsidP="00256460">
      <w:pPr>
        <w:ind w:firstLine="709"/>
        <w:jc w:val="both"/>
        <w:rPr>
          <w:sz w:val="28"/>
          <w:szCs w:val="28"/>
        </w:rPr>
      </w:pPr>
    </w:p>
    <w:p w14:paraId="1166A959" w14:textId="4C0059C6" w:rsidR="00D86860" w:rsidRPr="00DB21CB" w:rsidRDefault="00646BAF" w:rsidP="00D868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>1. Утвердить отчет о деятельности Совета Нижнекамского муниципального района</w:t>
      </w:r>
      <w:r w:rsidR="006220E7" w:rsidRPr="00DB21CB">
        <w:rPr>
          <w:sz w:val="28"/>
          <w:szCs w:val="28"/>
        </w:rPr>
        <w:t xml:space="preserve"> в</w:t>
      </w:r>
      <w:r w:rsidR="00DB21CB" w:rsidRPr="00DB21CB">
        <w:rPr>
          <w:sz w:val="28"/>
          <w:szCs w:val="28"/>
        </w:rPr>
        <w:t xml:space="preserve"> 202</w:t>
      </w:r>
      <w:r w:rsidR="00F07E25">
        <w:rPr>
          <w:sz w:val="28"/>
          <w:szCs w:val="28"/>
        </w:rPr>
        <w:t>5</w:t>
      </w:r>
      <w:r w:rsidR="0034532A" w:rsidRPr="00DB21CB">
        <w:rPr>
          <w:sz w:val="28"/>
          <w:szCs w:val="28"/>
        </w:rPr>
        <w:t xml:space="preserve"> год</w:t>
      </w:r>
      <w:r w:rsidR="006220E7" w:rsidRPr="00DB21CB">
        <w:rPr>
          <w:sz w:val="28"/>
          <w:szCs w:val="28"/>
        </w:rPr>
        <w:t>у</w:t>
      </w:r>
      <w:r w:rsidR="00B935CD" w:rsidRPr="00DB21CB">
        <w:rPr>
          <w:sz w:val="28"/>
          <w:szCs w:val="28"/>
        </w:rPr>
        <w:t xml:space="preserve"> (прилагается).</w:t>
      </w:r>
    </w:p>
    <w:p w14:paraId="2A7B812B" w14:textId="3EB83CCF" w:rsidR="00D86860" w:rsidRPr="00DB21CB" w:rsidRDefault="008150F9" w:rsidP="00D86860">
      <w:pPr>
        <w:ind w:firstLine="709"/>
        <w:jc w:val="both"/>
        <w:rPr>
          <w:sz w:val="28"/>
          <w:szCs w:val="28"/>
        </w:rPr>
      </w:pPr>
      <w:r w:rsidRPr="00DB21CB">
        <w:rPr>
          <w:sz w:val="28"/>
          <w:szCs w:val="28"/>
        </w:rPr>
        <w:t xml:space="preserve">2. Поручить депутатам Совета Нижнекамского муниципального района </w:t>
      </w:r>
      <w:r w:rsidR="00B935CD" w:rsidRPr="00DB21CB">
        <w:rPr>
          <w:sz w:val="28"/>
          <w:szCs w:val="28"/>
        </w:rPr>
        <w:t>продолжить работу в округах по информированию избирателей о деятельности Совета Нижнекамского муниципального района и постоянных комиссий</w:t>
      </w:r>
      <w:r w:rsidR="003B464C" w:rsidRPr="00DB21CB">
        <w:rPr>
          <w:sz w:val="28"/>
          <w:szCs w:val="28"/>
        </w:rPr>
        <w:t xml:space="preserve"> </w:t>
      </w:r>
      <w:r w:rsidR="005E675E">
        <w:rPr>
          <w:sz w:val="28"/>
          <w:szCs w:val="28"/>
        </w:rPr>
        <w:t xml:space="preserve">                                      </w:t>
      </w:r>
      <w:r w:rsidR="003B464C" w:rsidRPr="00DB21CB">
        <w:rPr>
          <w:sz w:val="28"/>
          <w:szCs w:val="28"/>
        </w:rPr>
        <w:t xml:space="preserve">с разъяснением </w:t>
      </w:r>
      <w:proofErr w:type="gramStart"/>
      <w:r w:rsidR="003B464C" w:rsidRPr="00DB21CB">
        <w:rPr>
          <w:sz w:val="28"/>
          <w:szCs w:val="28"/>
        </w:rPr>
        <w:t>основных положений</w:t>
      </w:r>
      <w:proofErr w:type="gramEnd"/>
      <w:r w:rsidR="003B464C" w:rsidRPr="00DB21CB">
        <w:rPr>
          <w:sz w:val="28"/>
          <w:szCs w:val="28"/>
        </w:rPr>
        <w:t xml:space="preserve"> принимаемых Советом </w:t>
      </w:r>
      <w:r w:rsidR="00FE2CA3" w:rsidRPr="00DB21CB">
        <w:rPr>
          <w:sz w:val="28"/>
          <w:szCs w:val="28"/>
        </w:rPr>
        <w:t>программных документов</w:t>
      </w:r>
      <w:r w:rsidRPr="00DB21CB">
        <w:rPr>
          <w:sz w:val="28"/>
          <w:szCs w:val="28"/>
        </w:rPr>
        <w:t xml:space="preserve"> и </w:t>
      </w:r>
      <w:r w:rsidR="00013F6E" w:rsidRPr="00DB21CB">
        <w:rPr>
          <w:sz w:val="28"/>
          <w:szCs w:val="28"/>
        </w:rPr>
        <w:t>решений</w:t>
      </w:r>
      <w:r w:rsidR="00B935CD" w:rsidRPr="00DB21CB">
        <w:rPr>
          <w:sz w:val="28"/>
          <w:szCs w:val="28"/>
        </w:rPr>
        <w:t>.</w:t>
      </w:r>
    </w:p>
    <w:p w14:paraId="5F170D2F" w14:textId="77777777" w:rsidR="002C21C5" w:rsidRPr="00DB21CB" w:rsidRDefault="002C21C5" w:rsidP="002C21C5">
      <w:pPr>
        <w:jc w:val="both"/>
        <w:rPr>
          <w:sz w:val="28"/>
          <w:szCs w:val="28"/>
        </w:rPr>
      </w:pPr>
    </w:p>
    <w:p w14:paraId="1261B79E" w14:textId="77777777" w:rsidR="00DB21CB" w:rsidRDefault="00DB21CB" w:rsidP="002C21C5">
      <w:pPr>
        <w:jc w:val="both"/>
        <w:rPr>
          <w:sz w:val="28"/>
          <w:szCs w:val="28"/>
        </w:rPr>
      </w:pPr>
    </w:p>
    <w:p w14:paraId="32E3E782" w14:textId="77777777" w:rsidR="00DA2347" w:rsidRDefault="00DA2347" w:rsidP="00DA2347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Нижнекамского </w:t>
      </w:r>
    </w:p>
    <w:p w14:paraId="6C35301A" w14:textId="3DA50FDA" w:rsidR="00DA2347" w:rsidRDefault="00DA2347" w:rsidP="00DA2347">
      <w:pPr>
        <w:tabs>
          <w:tab w:val="left" w:pos="993"/>
        </w:tabs>
        <w:rPr>
          <w:sz w:val="26"/>
          <w:szCs w:val="26"/>
        </w:rPr>
      </w:pPr>
      <w:r>
        <w:rPr>
          <w:sz w:val="28"/>
          <w:szCs w:val="28"/>
        </w:rPr>
        <w:t>муниципального района                                                                                  Р.</w:t>
      </w:r>
      <w:r w:rsidR="00F07E25">
        <w:rPr>
          <w:sz w:val="28"/>
          <w:szCs w:val="28"/>
        </w:rPr>
        <w:t>И. Беляев</w:t>
      </w:r>
    </w:p>
    <w:p w14:paraId="1A474CDC" w14:textId="77777777" w:rsidR="00D65E3B" w:rsidRPr="008F25A6" w:rsidRDefault="00D65E3B" w:rsidP="00D65E3B">
      <w:pPr>
        <w:ind w:left="6300"/>
        <w:jc w:val="both"/>
        <w:rPr>
          <w:b/>
          <w:sz w:val="27"/>
          <w:szCs w:val="27"/>
        </w:rPr>
      </w:pPr>
    </w:p>
    <w:p w14:paraId="6C4FF060" w14:textId="77777777" w:rsidR="00591348" w:rsidRPr="008F25A6" w:rsidRDefault="00591348" w:rsidP="00591348">
      <w:pPr>
        <w:ind w:firstLine="709"/>
        <w:jc w:val="both"/>
        <w:rPr>
          <w:sz w:val="27"/>
          <w:szCs w:val="27"/>
        </w:rPr>
      </w:pPr>
    </w:p>
    <w:p w14:paraId="3C5C5197" w14:textId="77777777" w:rsidR="00D65E3B" w:rsidRDefault="00D65E3B" w:rsidP="00D62EC3">
      <w:pPr>
        <w:ind w:left="6237"/>
      </w:pPr>
    </w:p>
    <w:p w14:paraId="66B09F8C" w14:textId="77777777" w:rsidR="004A4071" w:rsidRDefault="004A4071" w:rsidP="00D62EC3">
      <w:pPr>
        <w:ind w:left="6237"/>
      </w:pPr>
    </w:p>
    <w:p w14:paraId="01B50484" w14:textId="2ABA4978" w:rsidR="00E567B2" w:rsidRPr="00DB21CB" w:rsidRDefault="00E567B2" w:rsidP="00D62EC3">
      <w:pPr>
        <w:ind w:left="6237"/>
      </w:pPr>
      <w:r w:rsidRPr="00DB21CB">
        <w:lastRenderedPageBreak/>
        <w:t xml:space="preserve">Приложение </w:t>
      </w:r>
    </w:p>
    <w:p w14:paraId="187AF3C7" w14:textId="77777777" w:rsidR="00941B50" w:rsidRPr="00DB21CB" w:rsidRDefault="00E567B2" w:rsidP="00D62EC3">
      <w:pPr>
        <w:ind w:left="6237"/>
      </w:pPr>
      <w:r w:rsidRPr="00DB21CB">
        <w:t xml:space="preserve">к решению Совета Нижнекамского </w:t>
      </w:r>
    </w:p>
    <w:p w14:paraId="3FE6D922" w14:textId="77777777" w:rsidR="00E567B2" w:rsidRPr="00DB21CB" w:rsidRDefault="00E567B2" w:rsidP="00D62EC3">
      <w:pPr>
        <w:ind w:left="6237"/>
      </w:pPr>
      <w:r w:rsidRPr="00DB21CB">
        <w:t>муниципального района</w:t>
      </w:r>
    </w:p>
    <w:p w14:paraId="1624D4E8" w14:textId="7116337F" w:rsidR="00E567B2" w:rsidRPr="00DB21CB" w:rsidRDefault="004A4071" w:rsidP="007615E7">
      <w:pPr>
        <w:ind w:left="6237"/>
      </w:pPr>
      <w:r>
        <w:t xml:space="preserve">№ </w:t>
      </w:r>
      <w:r w:rsidR="00F07E25">
        <w:t>__</w:t>
      </w:r>
      <w:r>
        <w:t xml:space="preserve"> от </w:t>
      </w:r>
      <w:r w:rsidR="00F07E25">
        <w:t>__</w:t>
      </w:r>
      <w:r>
        <w:t xml:space="preserve"> </w:t>
      </w:r>
      <w:r w:rsidR="00B87EDF">
        <w:t xml:space="preserve">февраля </w:t>
      </w:r>
      <w:r w:rsidR="00E567B2" w:rsidRPr="00DB21CB">
        <w:t>20</w:t>
      </w:r>
      <w:r w:rsidR="00DB21CB" w:rsidRPr="00DB21CB">
        <w:t>2</w:t>
      </w:r>
      <w:r w:rsidR="00F07E25">
        <w:t>6</w:t>
      </w:r>
      <w:r w:rsidR="00E567B2" w:rsidRPr="00DB21CB">
        <w:t xml:space="preserve"> года</w:t>
      </w:r>
      <w:r w:rsidR="007615E7" w:rsidRPr="00DB21CB">
        <w:t xml:space="preserve"> </w:t>
      </w:r>
    </w:p>
    <w:p w14:paraId="1E087CCF" w14:textId="77777777" w:rsidR="007B129B" w:rsidRPr="005E675E" w:rsidRDefault="00941B50" w:rsidP="009440A4">
      <w:pPr>
        <w:jc w:val="both"/>
        <w:rPr>
          <w:sz w:val="28"/>
          <w:szCs w:val="28"/>
        </w:rPr>
      </w:pPr>
      <w:r w:rsidRPr="00DB21CB">
        <w:tab/>
      </w:r>
      <w:r w:rsidRPr="00DB21CB">
        <w:tab/>
      </w:r>
    </w:p>
    <w:p w14:paraId="46A8D156" w14:textId="77777777" w:rsidR="00E22426" w:rsidRPr="005E675E" w:rsidRDefault="00E22426" w:rsidP="00E22426">
      <w:pPr>
        <w:jc w:val="center"/>
        <w:rPr>
          <w:sz w:val="28"/>
          <w:szCs w:val="28"/>
        </w:rPr>
      </w:pPr>
      <w:r w:rsidRPr="005E675E">
        <w:rPr>
          <w:sz w:val="28"/>
          <w:szCs w:val="28"/>
        </w:rPr>
        <w:t>ОТЧЕТ</w:t>
      </w:r>
    </w:p>
    <w:p w14:paraId="5573BCAA" w14:textId="70FF19FD" w:rsidR="00E22426" w:rsidRPr="005E675E" w:rsidRDefault="00E22426" w:rsidP="00E22426">
      <w:pPr>
        <w:jc w:val="center"/>
        <w:rPr>
          <w:sz w:val="28"/>
          <w:szCs w:val="28"/>
        </w:rPr>
      </w:pPr>
      <w:r w:rsidRPr="005E675E">
        <w:rPr>
          <w:sz w:val="28"/>
          <w:szCs w:val="28"/>
        </w:rPr>
        <w:t>о деятельности Совета Нижнекамского муниципального района в 20</w:t>
      </w:r>
      <w:r w:rsidR="00DB21CB" w:rsidRPr="005E675E">
        <w:rPr>
          <w:sz w:val="28"/>
          <w:szCs w:val="28"/>
        </w:rPr>
        <w:t>2</w:t>
      </w:r>
      <w:r w:rsidR="00F07E25" w:rsidRPr="005E675E">
        <w:rPr>
          <w:sz w:val="28"/>
          <w:szCs w:val="28"/>
        </w:rPr>
        <w:t>6</w:t>
      </w:r>
      <w:r w:rsidRPr="005E675E">
        <w:rPr>
          <w:sz w:val="28"/>
          <w:szCs w:val="28"/>
        </w:rPr>
        <w:t xml:space="preserve"> году</w:t>
      </w:r>
    </w:p>
    <w:p w14:paraId="5419993A" w14:textId="77777777" w:rsidR="00591348" w:rsidRPr="005E675E" w:rsidRDefault="00591348" w:rsidP="00591348">
      <w:pPr>
        <w:ind w:firstLine="709"/>
        <w:jc w:val="both"/>
        <w:rPr>
          <w:sz w:val="28"/>
          <w:szCs w:val="28"/>
        </w:rPr>
      </w:pPr>
    </w:p>
    <w:p w14:paraId="275CD0EA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2025 год стал заключительным годом деятельности Совета Нижнекамского муниципального района </w:t>
      </w:r>
      <w:r w:rsidRPr="00F07E25">
        <w:rPr>
          <w:sz w:val="27"/>
          <w:szCs w:val="27"/>
          <w:lang w:val="en-US"/>
        </w:rPr>
        <w:t>IV</w:t>
      </w:r>
      <w:r w:rsidRPr="00F07E25">
        <w:rPr>
          <w:sz w:val="27"/>
          <w:szCs w:val="27"/>
        </w:rPr>
        <w:t xml:space="preserve"> созыва и годом формирования нового депутатского корпуса </w:t>
      </w:r>
      <w:r w:rsidRPr="00F07E25">
        <w:rPr>
          <w:sz w:val="27"/>
          <w:szCs w:val="27"/>
          <w:lang w:val="en-US"/>
        </w:rPr>
        <w:t>V</w:t>
      </w:r>
      <w:r w:rsidRPr="00F07E25">
        <w:rPr>
          <w:sz w:val="27"/>
          <w:szCs w:val="27"/>
        </w:rPr>
        <w:t xml:space="preserve"> созыва, годом 60-летия образования Нижнекамского района.</w:t>
      </w:r>
    </w:p>
    <w:p w14:paraId="2EC76738" w14:textId="77777777" w:rsidR="00F07E25" w:rsidRPr="00F07E25" w:rsidRDefault="00F07E25" w:rsidP="00F07E25">
      <w:pPr>
        <w:ind w:firstLine="709"/>
        <w:jc w:val="both"/>
        <w:rPr>
          <w:color w:val="000000"/>
          <w:sz w:val="27"/>
          <w:szCs w:val="27"/>
        </w:rPr>
      </w:pPr>
      <w:r w:rsidRPr="00F07E25">
        <w:rPr>
          <w:sz w:val="27"/>
          <w:szCs w:val="27"/>
        </w:rPr>
        <w:t>На протяжении пяти лет Совет Нижнекамского муниципального района осуществлял свою деятельность в соответствии с Конституциями Российской Федерации и Республики Татарстан, Федеральными законами «Об общих принципах организации местного самоуправления в Российской Федерации», «Об общих принципах организации местного самоуправления в единой системе публичной власти», Законом Республики Татарстан «О местном самоуправлении в Республике Татарстан», Уставом района, Регламентом Совета, а</w:t>
      </w:r>
      <w:r w:rsidRPr="00F07E25">
        <w:rPr>
          <w:color w:val="000000"/>
          <w:sz w:val="27"/>
          <w:szCs w:val="27"/>
        </w:rPr>
        <w:t xml:space="preserve"> также руководствовался в своей работе Посланием Президента Российской Федерации Федеральному Собранию Российской Федерации и Посланием Президента Республики Татарстан Государственному Совету Республики Татарстан.</w:t>
      </w:r>
    </w:p>
    <w:p w14:paraId="32CF8A63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Деятельность Совета Нижнекамского муниципального района проходила в тесном и конструктивном сотрудничестве с депутатами Государственной Думы Российской Федерации и Государственного Совета Республики Татарстан, избранными от Нижнекамского муниципального района, депутатами Нижнекамского городского Совета, Советов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 и сельских поселений, входящих в состав Нижнекамского муниципального района, исполнительными комитетами города и района, общественными организациями.</w:t>
      </w:r>
    </w:p>
    <w:p w14:paraId="5EFCD6E6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Проводимая органами местного самоуправления Нижнекамского муниципального района бюджетная и социальная политика была направлена на повышение благосостояния жителей района, сохранение благоприятной социальной среды и экономической стабильности в регионе. </w:t>
      </w:r>
    </w:p>
    <w:p w14:paraId="24CD14B7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Основной работой Совета было формирование и совершенствование необходимой для района нормативной правовой и финансово-экономической базы. Всего за созыв было проведено 82 сессии Совета, на которых было принято 400 решений. В центре внимания депутатов в эти годы были вопросы социально-экономического развития Нижнекамского муниципального района, экологической безопасности, сохранения здоровья граждан, формирования здорового образа жизни, образования и воспитания подрастающего поколения, благоустройства населенных пунктов и обустройства общественных пространств. Рассматривались вопросы профилактики правонарушений и усиления охраны общественного порядка, сохранения межнационального и межконфессионального мира и согласия, противопожарной безопасности, развития малого и среднего бизнеса, деловой активности на селе. Активно обсуждались в течение созыва на заседаниях постоянных комиссий вопросы работы общественного транспорта, состояния автодорог, предоставления муниципальных услуг населению, строительства и ремонта социально значимых объектов, увеличения количества семейных ферм, личных подсобных хозяйств, комплексного развития территорий сельских поселений, улучшения оказания услуг предприятиями жилищно-коммунального комплекса и другие вопросы. </w:t>
      </w:r>
    </w:p>
    <w:p w14:paraId="6AA07E2E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lastRenderedPageBreak/>
        <w:t>Необходимо отметить тесное взаимодействие депутатов Совета Нижнекамского муниципального района и Нижнекамского городского Совета на протяжении всего созыва. Наиболее значимые для социально-экономического развития района вопросы депутаты двух Советов готовили и рассматривали вместе, с выездом на предприятия, в учреждения, организации.</w:t>
      </w:r>
    </w:p>
    <w:p w14:paraId="2A15926A" w14:textId="6FE4B84F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>В течение всего созыва депутаты активно работали в избирательных округах, проводили приемы избирателей, способствовали реализации на территории района национальных федеральных и региональных партийных проектов,  федеральных, республиканских и муниципальных программ, принимали активное участие в решении вопросов социально-экономического развития территорий, благоустройства населенных пунктов, ремонта автодорог, транспортного и медицинского обслуживания населения, трудоустройства. Оказывали спонсорскую и благотворительную помощь малообеспеченным семьям с детьми, инвалидам, одиноким пожилым гражданам, принимали активное участие в чествовании ветеранов Великой Отечественной войны и тружеников тыла, оказывали помощь военнослужащим, находящимся в зоне СВО, и членам их семей.</w:t>
      </w:r>
      <w:bookmarkStart w:id="0" w:name="_GoBack"/>
      <w:bookmarkEnd w:id="0"/>
      <w:r w:rsidRPr="00F07E25">
        <w:rPr>
          <w:sz w:val="27"/>
          <w:szCs w:val="27"/>
        </w:rPr>
        <w:t xml:space="preserve"> </w:t>
      </w:r>
    </w:p>
    <w:p w14:paraId="189EAEF9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</w:p>
    <w:p w14:paraId="1AAB3E5B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В 2025 году Советом Нижнекамского муниципального района проведено </w:t>
      </w:r>
      <w:proofErr w:type="gramStart"/>
      <w:r w:rsidRPr="00F07E25">
        <w:rPr>
          <w:sz w:val="27"/>
          <w:szCs w:val="27"/>
        </w:rPr>
        <w:t>20  сессий</w:t>
      </w:r>
      <w:proofErr w:type="gramEnd"/>
      <w:r w:rsidRPr="00F07E25">
        <w:rPr>
          <w:sz w:val="27"/>
          <w:szCs w:val="27"/>
        </w:rPr>
        <w:t xml:space="preserve"> (14 сессий Советом </w:t>
      </w:r>
      <w:r w:rsidRPr="00F07E25">
        <w:rPr>
          <w:sz w:val="27"/>
          <w:szCs w:val="27"/>
          <w:lang w:val="en-US"/>
        </w:rPr>
        <w:t>IV</w:t>
      </w:r>
      <w:r w:rsidRPr="00F07E25">
        <w:rPr>
          <w:sz w:val="27"/>
          <w:szCs w:val="27"/>
        </w:rPr>
        <w:t xml:space="preserve"> созыва, 6 сессий Советом </w:t>
      </w:r>
      <w:r w:rsidRPr="00F07E25">
        <w:rPr>
          <w:sz w:val="27"/>
          <w:szCs w:val="27"/>
          <w:lang w:val="en-US"/>
        </w:rPr>
        <w:t>V</w:t>
      </w:r>
      <w:r w:rsidRPr="00F07E25">
        <w:rPr>
          <w:sz w:val="27"/>
          <w:szCs w:val="27"/>
        </w:rPr>
        <w:t xml:space="preserve"> созыва), на которых принято 80 решений. Все решения Совета оформлялись на русском и татарском языках. Решения, имеющие нормативное значение, опубликовывались в печатном издании средств массовой информации - газете «Нижнекамская правда», размещались на официальном портале правовой информации Республики Татарстан и официальном сайте Нижнекамского муниципального района.</w:t>
      </w:r>
    </w:p>
    <w:p w14:paraId="3683EFDE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</w:p>
    <w:p w14:paraId="7E95E412" w14:textId="77777777" w:rsidR="00F07E25" w:rsidRPr="00F07E25" w:rsidRDefault="00F07E25" w:rsidP="00F07E25">
      <w:pPr>
        <w:ind w:firstLine="709"/>
        <w:jc w:val="both"/>
        <w:rPr>
          <w:color w:val="000000"/>
          <w:sz w:val="27"/>
          <w:szCs w:val="27"/>
        </w:rPr>
      </w:pPr>
      <w:r w:rsidRPr="00F07E25">
        <w:rPr>
          <w:sz w:val="27"/>
          <w:szCs w:val="27"/>
        </w:rPr>
        <w:t xml:space="preserve">Одними из самых важных вопросов, рассматриваемых Советом Нижнекамского муниципального района, являются вопросы, связанные с главным финансовым документом района - бюджетом: утверждение бюджета, </w:t>
      </w:r>
      <w:proofErr w:type="gramStart"/>
      <w:r w:rsidRPr="00F07E25">
        <w:rPr>
          <w:sz w:val="27"/>
          <w:szCs w:val="27"/>
        </w:rPr>
        <w:t>внесение  изменений</w:t>
      </w:r>
      <w:proofErr w:type="gramEnd"/>
      <w:r w:rsidRPr="00F07E25">
        <w:rPr>
          <w:sz w:val="27"/>
          <w:szCs w:val="27"/>
        </w:rPr>
        <w:t xml:space="preserve"> в бюджет, а также отчет о его исполнении. </w:t>
      </w:r>
      <w:r w:rsidRPr="00F07E25">
        <w:rPr>
          <w:color w:val="000000"/>
          <w:sz w:val="27"/>
          <w:szCs w:val="27"/>
        </w:rPr>
        <w:t>В соответствии с Уставом Нижнекамского муниципального района в апреле и ноябре 2025 года были проведены публичные слушания по проектам решений Совета «Об исполнении бюджета Нижнекамского муниципального района за 2024 год» и «О проекте бюджета Нижнекамского муниципального района на 2026 год и плановый период 2027 и 2028 годов», в которых приняли участие депутаты Совета района, городского Совета, руководители и сотрудники исполнительных комитетов города и района, Почетные граждане города Нижнекамска, представители общественных организаций, средств массовой информации. На заседаниях всех профильных постоянных комиссий в течение года подробно рассматривались вопросы формирования доходной и расходной части бюджета, заслушивались отчеты начальников управлений исполнительного комитета района об  эффективности расходования бюджетных средств по видам и статьям расходов, информация начальника налоговой службы о сборе налогов и платежей.</w:t>
      </w:r>
    </w:p>
    <w:p w14:paraId="575B913B" w14:textId="77777777" w:rsidR="00F07E25" w:rsidRPr="00F07E25" w:rsidRDefault="00F07E25" w:rsidP="00F07E25">
      <w:pPr>
        <w:ind w:firstLine="709"/>
        <w:jc w:val="both"/>
        <w:rPr>
          <w:color w:val="000000"/>
          <w:sz w:val="27"/>
          <w:szCs w:val="27"/>
        </w:rPr>
      </w:pPr>
    </w:p>
    <w:p w14:paraId="6EDF66A9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На протяжении всего созыва депутаты занимались нормотворческой деятельностью, приводили в соответствие с действующим законодательством нормативные правовые акты Нижнекамского муниципального района. </w:t>
      </w:r>
    </w:p>
    <w:p w14:paraId="0B72669F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Так, в 2025 году были внесены изменения в Стратегию социально-экономического развития Нижнекамского муниципального района на 2016-2021 годы и плановый период до 2030 года, положения по бюджетно-финансовой политике Нижнекамского </w:t>
      </w:r>
      <w:r w:rsidRPr="00F07E25">
        <w:rPr>
          <w:sz w:val="27"/>
          <w:szCs w:val="27"/>
        </w:rPr>
        <w:lastRenderedPageBreak/>
        <w:t xml:space="preserve">муниципального района, некоторые решения Совета по оплате труда, некоторые решения в сфере муниципального контроля, Порядок установления льготной арендной платы для объектов культурного наследия, Порядок участия Нижнекамского муниципального района в организациях межмуниципального сотрудничества, Положение о порядке владения, пользования и распоряжения муниципальным имуществом и другие. </w:t>
      </w:r>
    </w:p>
    <w:p w14:paraId="3ED793BD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</w:p>
    <w:p w14:paraId="6F4B996A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>В 2025 году Советом района приняты решения об изменении границ муниципальных образований Нижнекамского муниципального района и о законодательной инициативе Совета Нижнекамского муниципального района по внесению в Государственный Совет Республики Татарстан проекта Закона Республики Татарстан «Об изменении границ территорий муниципальных образований «город Нижнекамск», «</w:t>
      </w:r>
      <w:proofErr w:type="spellStart"/>
      <w:r w:rsidRPr="00F07E25">
        <w:rPr>
          <w:sz w:val="27"/>
          <w:szCs w:val="27"/>
        </w:rPr>
        <w:t>Простинское</w:t>
      </w:r>
      <w:proofErr w:type="spellEnd"/>
      <w:r w:rsidRPr="00F07E25">
        <w:rPr>
          <w:sz w:val="27"/>
          <w:szCs w:val="27"/>
        </w:rPr>
        <w:t xml:space="preserve"> сельское поселение», «</w:t>
      </w:r>
      <w:proofErr w:type="spellStart"/>
      <w:r w:rsidRPr="00F07E25">
        <w:rPr>
          <w:sz w:val="27"/>
          <w:szCs w:val="27"/>
        </w:rPr>
        <w:t>Афанасовское</w:t>
      </w:r>
      <w:proofErr w:type="spellEnd"/>
      <w:r w:rsidRPr="00F07E25">
        <w:rPr>
          <w:sz w:val="27"/>
          <w:szCs w:val="27"/>
        </w:rPr>
        <w:t xml:space="preserve"> сельское поселение» Нижнекамского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«Нижнекамский муниципальный район» и муниципальных образований в его составе».</w:t>
      </w:r>
    </w:p>
    <w:p w14:paraId="42497CF5" w14:textId="77777777" w:rsidR="00F07E25" w:rsidRPr="00F07E25" w:rsidRDefault="00F07E25" w:rsidP="00F07E25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07E25">
        <w:rPr>
          <w:rFonts w:ascii="Times New Roman" w:hAnsi="Times New Roman" w:cs="Times New Roman"/>
          <w:sz w:val="27"/>
          <w:szCs w:val="27"/>
        </w:rPr>
        <w:tab/>
      </w:r>
    </w:p>
    <w:p w14:paraId="184B89D0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На сессии Совета района 30 января 2025 года было принято решение «Об утверждении положения о звании «Почетный гражданин муниципального образования «Нижнекамский муниципальный район» Республики Татарстан». Первыми звания «Почетный гражданин Нижнекамского муниципального района» в знак особой признательности и благодарности от всех жителей района удостоены участники Великой Отечественной войны 1941-1945 </w:t>
      </w:r>
      <w:proofErr w:type="gramStart"/>
      <w:r w:rsidRPr="00F07E25">
        <w:rPr>
          <w:sz w:val="27"/>
          <w:szCs w:val="27"/>
        </w:rPr>
        <w:t>годов:  Ильина</w:t>
      </w:r>
      <w:proofErr w:type="gramEnd"/>
      <w:r w:rsidRPr="00F07E25">
        <w:rPr>
          <w:sz w:val="27"/>
          <w:szCs w:val="27"/>
        </w:rPr>
        <w:t xml:space="preserve"> Пелагея Федоровна, </w:t>
      </w:r>
      <w:proofErr w:type="spellStart"/>
      <w:r w:rsidRPr="00F07E25">
        <w:rPr>
          <w:sz w:val="27"/>
          <w:szCs w:val="27"/>
        </w:rPr>
        <w:t>Мингазов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Гаяз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Мингазович</w:t>
      </w:r>
      <w:proofErr w:type="spellEnd"/>
      <w:r w:rsidRPr="00F07E25">
        <w:rPr>
          <w:sz w:val="27"/>
          <w:szCs w:val="27"/>
        </w:rPr>
        <w:t xml:space="preserve">, Павлов Панфил Григорьевич, Камалов </w:t>
      </w:r>
      <w:proofErr w:type="spellStart"/>
      <w:r w:rsidRPr="00F07E25">
        <w:rPr>
          <w:sz w:val="27"/>
          <w:szCs w:val="27"/>
        </w:rPr>
        <w:t>Мирсаяф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Миргаязович</w:t>
      </w:r>
      <w:proofErr w:type="spellEnd"/>
      <w:r w:rsidRPr="00F07E25">
        <w:rPr>
          <w:sz w:val="27"/>
          <w:szCs w:val="27"/>
        </w:rPr>
        <w:t xml:space="preserve">, </w:t>
      </w:r>
      <w:proofErr w:type="spellStart"/>
      <w:r w:rsidRPr="00F07E25">
        <w:rPr>
          <w:sz w:val="27"/>
          <w:szCs w:val="27"/>
        </w:rPr>
        <w:t>Тазиев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Фаузи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Бикмухаметович</w:t>
      </w:r>
      <w:proofErr w:type="spellEnd"/>
      <w:r w:rsidRPr="00F07E25">
        <w:rPr>
          <w:sz w:val="27"/>
          <w:szCs w:val="27"/>
        </w:rPr>
        <w:t xml:space="preserve">, </w:t>
      </w:r>
      <w:proofErr w:type="spellStart"/>
      <w:r w:rsidRPr="00F07E25">
        <w:rPr>
          <w:sz w:val="27"/>
          <w:szCs w:val="27"/>
        </w:rPr>
        <w:t>Тартмин</w:t>
      </w:r>
      <w:proofErr w:type="spellEnd"/>
      <w:r w:rsidRPr="00F07E25">
        <w:rPr>
          <w:sz w:val="27"/>
          <w:szCs w:val="27"/>
        </w:rPr>
        <w:t xml:space="preserve"> Николай Иванович, </w:t>
      </w:r>
      <w:proofErr w:type="spellStart"/>
      <w:r w:rsidRPr="00F07E25">
        <w:rPr>
          <w:sz w:val="27"/>
          <w:szCs w:val="27"/>
        </w:rPr>
        <w:t>Нагуманов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Зиниятулла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Газимзянович</w:t>
      </w:r>
      <w:proofErr w:type="spellEnd"/>
      <w:r w:rsidRPr="00F07E25">
        <w:rPr>
          <w:sz w:val="27"/>
          <w:szCs w:val="27"/>
        </w:rPr>
        <w:t xml:space="preserve">. </w:t>
      </w:r>
    </w:p>
    <w:p w14:paraId="24F2BCFE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</w:p>
    <w:p w14:paraId="0F491A3E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28 февраля 2025 года проведена отчетная сессия Совета по итогам работы Совета и Исполнительного комитета Нижнекамского муниципального района в 2024 году и задачах на 2025 год. В работе сессии приняли участие Председатель Государственного Совета Республики Татарстан Фарид </w:t>
      </w:r>
      <w:proofErr w:type="spellStart"/>
      <w:r w:rsidRPr="00F07E25">
        <w:rPr>
          <w:sz w:val="27"/>
          <w:szCs w:val="27"/>
        </w:rPr>
        <w:t>Хайруллович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Мухаметшин</w:t>
      </w:r>
      <w:proofErr w:type="spellEnd"/>
      <w:r w:rsidRPr="00F07E25">
        <w:rPr>
          <w:sz w:val="27"/>
          <w:szCs w:val="27"/>
        </w:rPr>
        <w:t xml:space="preserve">, сенатор Российской Федерации Геннадий Егорович Емельянов, депутат Государственной Думы Российской Федерации Айдар </w:t>
      </w:r>
      <w:proofErr w:type="spellStart"/>
      <w:r w:rsidRPr="00F07E25">
        <w:rPr>
          <w:sz w:val="27"/>
          <w:szCs w:val="27"/>
        </w:rPr>
        <w:t>Раисович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Метшин</w:t>
      </w:r>
      <w:proofErr w:type="spellEnd"/>
      <w:r w:rsidRPr="00F07E25">
        <w:rPr>
          <w:sz w:val="27"/>
          <w:szCs w:val="27"/>
        </w:rPr>
        <w:t xml:space="preserve">, депутаты Государственного Совета Республики Татарстан Марат </w:t>
      </w:r>
      <w:proofErr w:type="spellStart"/>
      <w:r w:rsidRPr="00F07E25">
        <w:rPr>
          <w:sz w:val="27"/>
          <w:szCs w:val="27"/>
        </w:rPr>
        <w:t>Инилович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Фаляхов</w:t>
      </w:r>
      <w:proofErr w:type="spellEnd"/>
      <w:r w:rsidRPr="00F07E25">
        <w:rPr>
          <w:sz w:val="27"/>
          <w:szCs w:val="27"/>
        </w:rPr>
        <w:t xml:space="preserve">, </w:t>
      </w:r>
      <w:proofErr w:type="spellStart"/>
      <w:r w:rsidRPr="00F07E25">
        <w:rPr>
          <w:sz w:val="27"/>
          <w:szCs w:val="27"/>
        </w:rPr>
        <w:t>Илшат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Илгизович</w:t>
      </w:r>
      <w:proofErr w:type="spellEnd"/>
      <w:r w:rsidRPr="00F07E25">
        <w:rPr>
          <w:sz w:val="27"/>
          <w:szCs w:val="27"/>
        </w:rPr>
        <w:t xml:space="preserve"> Салахов, Альберт </w:t>
      </w:r>
      <w:proofErr w:type="spellStart"/>
      <w:r w:rsidRPr="00F07E25">
        <w:rPr>
          <w:sz w:val="27"/>
          <w:szCs w:val="27"/>
        </w:rPr>
        <w:t>Ахметвагизович</w:t>
      </w:r>
      <w:proofErr w:type="spellEnd"/>
      <w:r w:rsidRPr="00F07E25">
        <w:rPr>
          <w:sz w:val="27"/>
          <w:szCs w:val="27"/>
        </w:rPr>
        <w:t xml:space="preserve"> Ягудин. </w:t>
      </w:r>
    </w:p>
    <w:p w14:paraId="02807852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В своем выступлении на сессии Председатель Государственного Совета Республики Татарстан Мухаметшин Ф.Х. отметил, что Нижнекамск поступательно развивается, показывая хорошие результаты в экономической, социальной, политической жизни республики. Глава Парламента </w:t>
      </w:r>
      <w:proofErr w:type="gramStart"/>
      <w:r w:rsidRPr="00F07E25">
        <w:rPr>
          <w:sz w:val="27"/>
          <w:szCs w:val="27"/>
        </w:rPr>
        <w:t>Татарстана  особо</w:t>
      </w:r>
      <w:proofErr w:type="gramEnd"/>
      <w:r w:rsidRPr="00F07E25">
        <w:rPr>
          <w:sz w:val="27"/>
          <w:szCs w:val="27"/>
        </w:rPr>
        <w:t xml:space="preserve"> подчеркнул единение </w:t>
      </w:r>
      <w:proofErr w:type="spellStart"/>
      <w:r w:rsidRPr="00F07E25">
        <w:rPr>
          <w:sz w:val="27"/>
          <w:szCs w:val="27"/>
        </w:rPr>
        <w:t>нижнекамцев</w:t>
      </w:r>
      <w:proofErr w:type="spellEnd"/>
      <w:r w:rsidRPr="00F07E25">
        <w:rPr>
          <w:sz w:val="27"/>
          <w:szCs w:val="27"/>
        </w:rPr>
        <w:t xml:space="preserve">, дружную, сплоченную работу в непростое время проведения СВО. Фарид </w:t>
      </w:r>
      <w:proofErr w:type="spellStart"/>
      <w:r w:rsidRPr="00F07E25">
        <w:rPr>
          <w:sz w:val="27"/>
          <w:szCs w:val="27"/>
        </w:rPr>
        <w:t>Хайруллович</w:t>
      </w:r>
      <w:proofErr w:type="spellEnd"/>
      <w:r w:rsidRPr="00F07E25">
        <w:rPr>
          <w:sz w:val="27"/>
          <w:szCs w:val="27"/>
        </w:rPr>
        <w:t xml:space="preserve"> поручил исполнительному комитету Нижнекамского муниципального района проводить политику, направленную на развитие сельского хозяйства, увеличение количества крупного рогатого скота, уменьшение количества неиспользуемых земель и бесхозных объектов. Также исполнительному комитету дано </w:t>
      </w:r>
      <w:proofErr w:type="gramStart"/>
      <w:r w:rsidRPr="00F07E25">
        <w:rPr>
          <w:sz w:val="27"/>
          <w:szCs w:val="27"/>
        </w:rPr>
        <w:t>поручение  активизировать</w:t>
      </w:r>
      <w:proofErr w:type="gramEnd"/>
      <w:r w:rsidRPr="00F07E25">
        <w:rPr>
          <w:sz w:val="27"/>
          <w:szCs w:val="27"/>
        </w:rPr>
        <w:t xml:space="preserve"> работу по развитию малого и среднего бизнеса, увеличению общей площади жилых домов, введенных в эксплуатацию. </w:t>
      </w:r>
    </w:p>
    <w:p w14:paraId="15949352" w14:textId="77777777" w:rsidR="00F07E25" w:rsidRPr="00F07E25" w:rsidRDefault="00F07E25" w:rsidP="00F07E2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F07E25">
        <w:rPr>
          <w:rFonts w:ascii="Times New Roman" w:hAnsi="Times New Roman"/>
          <w:sz w:val="27"/>
          <w:szCs w:val="27"/>
        </w:rPr>
        <w:lastRenderedPageBreak/>
        <w:t xml:space="preserve">В течение 2025 года Совет и Исполнительный комитет Нижнекамского муниципального района работали по исполнению поручений и рекомендаций, поступивших в адрес Совета и исполнительного комитета на отчетной сессии. </w:t>
      </w:r>
    </w:p>
    <w:p w14:paraId="7FE466BC" w14:textId="77777777" w:rsidR="00F07E25" w:rsidRPr="00F07E25" w:rsidRDefault="00F07E25" w:rsidP="00F07E2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14:paraId="7846491B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На сессиях Совета Нижнекамского муниципального района в течение года были заслушаны отчеты председателя контрольно-счетной палаты Нижнекамского муниципального района </w:t>
      </w:r>
      <w:proofErr w:type="spellStart"/>
      <w:r w:rsidRPr="00F07E25">
        <w:rPr>
          <w:sz w:val="27"/>
          <w:szCs w:val="27"/>
        </w:rPr>
        <w:t>Шайхутдинова</w:t>
      </w:r>
      <w:proofErr w:type="spellEnd"/>
      <w:r w:rsidRPr="00F07E25">
        <w:rPr>
          <w:sz w:val="27"/>
          <w:szCs w:val="27"/>
        </w:rPr>
        <w:t xml:space="preserve"> М.М. о деятельности контрольно-счетной палаты в 2024 году и в </w:t>
      </w:r>
      <w:r w:rsidRPr="00F07E25">
        <w:rPr>
          <w:sz w:val="27"/>
          <w:szCs w:val="27"/>
          <w:lang w:val="en-US"/>
        </w:rPr>
        <w:t>I</w:t>
      </w:r>
      <w:r w:rsidRPr="00F07E25">
        <w:rPr>
          <w:sz w:val="27"/>
          <w:szCs w:val="27"/>
        </w:rPr>
        <w:t xml:space="preserve"> полугодии 2025 года, а также информация Общественного помощника Уполномоченного по правам человека в Республике Татарстан в Нижнекамском муниципальном районе </w:t>
      </w:r>
      <w:proofErr w:type="spellStart"/>
      <w:r w:rsidRPr="00F07E25">
        <w:rPr>
          <w:sz w:val="27"/>
          <w:szCs w:val="27"/>
        </w:rPr>
        <w:t>Ульдановой</w:t>
      </w:r>
      <w:proofErr w:type="spellEnd"/>
      <w:r w:rsidRPr="00F07E25">
        <w:rPr>
          <w:sz w:val="27"/>
          <w:szCs w:val="27"/>
        </w:rPr>
        <w:t xml:space="preserve"> Ч.А. о соблюдении прав и свобод человека и гражданина в Республике Татарстан и в Нижнекамском муниципальном районе в 2024 году.</w:t>
      </w:r>
    </w:p>
    <w:p w14:paraId="3B6F991B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</w:p>
    <w:p w14:paraId="435163DF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В течение созыва депутаты Совета Нижнекамского муниципального района работали также в составе 6 постоянных комиссий: </w:t>
      </w:r>
    </w:p>
    <w:p w14:paraId="24712B4B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- по социально-экономическому развитию, бюджетно-финансовым вопросам и муниципальной собственности; </w:t>
      </w:r>
    </w:p>
    <w:p w14:paraId="2496A873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>- по аграрным вопросам, развитию территорий сельских поселений и деловой активности на селе;</w:t>
      </w:r>
    </w:p>
    <w:p w14:paraId="42C91334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- по вопросам местного самоуправления, регламента и правопорядка; </w:t>
      </w:r>
    </w:p>
    <w:p w14:paraId="36F27A0C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- по строительству, землеустройству, жилищно-коммунальному хозяйству и транспорту; </w:t>
      </w:r>
    </w:p>
    <w:p w14:paraId="0F40F521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- по образованию, культуре, национальным вопросам и спорту; </w:t>
      </w:r>
    </w:p>
    <w:p w14:paraId="4A08B380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- по экологии, охране здоровья и социальной защите населения. </w:t>
      </w:r>
    </w:p>
    <w:p w14:paraId="4ADB1E66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>За истекший год постоянными комиссиями проведено 47 заседаний, в том числе выездных, на которых рассмотрено 62 вопроса, в том числе сессионных.</w:t>
      </w:r>
    </w:p>
    <w:p w14:paraId="532A1448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</w:p>
    <w:p w14:paraId="1058F735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На сессии Совета Нижнекамского муниципального района 24 апреля 2025 года были досрочно прекращены полномочия главы Нижнекамского муниципального района, мэра города Нижнекамска </w:t>
      </w:r>
      <w:proofErr w:type="spellStart"/>
      <w:r w:rsidRPr="00F07E25">
        <w:rPr>
          <w:sz w:val="27"/>
          <w:szCs w:val="27"/>
        </w:rPr>
        <w:t>Муллина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Рамиля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Хамзовича</w:t>
      </w:r>
      <w:proofErr w:type="spellEnd"/>
      <w:r w:rsidRPr="00F07E25">
        <w:rPr>
          <w:sz w:val="27"/>
          <w:szCs w:val="27"/>
        </w:rPr>
        <w:t xml:space="preserve">.  Исполняющим обязанности Главы Нижнекамского муниципального района в соответствии с Уставом района стал заместитель главы Умников Александр Витальевич. Исполнение обязанностей мэра города Нижнекамска в соответствии с Уставом города возложено на заместителя мэра </w:t>
      </w:r>
      <w:proofErr w:type="spellStart"/>
      <w:r w:rsidRPr="00F07E25">
        <w:rPr>
          <w:sz w:val="27"/>
          <w:szCs w:val="27"/>
        </w:rPr>
        <w:t>Камелину</w:t>
      </w:r>
      <w:proofErr w:type="spellEnd"/>
      <w:r w:rsidRPr="00F07E25">
        <w:rPr>
          <w:sz w:val="27"/>
          <w:szCs w:val="27"/>
        </w:rPr>
        <w:t xml:space="preserve"> Марину Валерьевну. Также на сессии Совета 24 апреля 2025 года на основании личного заявления были досрочно прекращены полномочия руководителя исполнительного комитета Нижнекамского муниципального района Булатова Романа </w:t>
      </w:r>
      <w:proofErr w:type="spellStart"/>
      <w:r w:rsidRPr="00F07E25">
        <w:rPr>
          <w:sz w:val="27"/>
          <w:szCs w:val="27"/>
        </w:rPr>
        <w:t>Фанилевича</w:t>
      </w:r>
      <w:proofErr w:type="spellEnd"/>
      <w:r w:rsidRPr="00F07E25">
        <w:rPr>
          <w:sz w:val="27"/>
          <w:szCs w:val="27"/>
        </w:rPr>
        <w:t>. После проведенного конкурса на сессии Совета района, прошедшей 21 мая 2025 года, руководителем исполнительного комитета назначен Беляев Радмир Ильдарович.</w:t>
      </w:r>
    </w:p>
    <w:p w14:paraId="4010790E" w14:textId="77777777" w:rsidR="00F07E25" w:rsidRPr="00F07E25" w:rsidRDefault="00F07E25" w:rsidP="00F07E25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</w:p>
    <w:p w14:paraId="5300EEE4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11 сентября 2025 года состоялась заключительная сессия Совета </w:t>
      </w:r>
      <w:r w:rsidRPr="00F07E25">
        <w:rPr>
          <w:sz w:val="27"/>
          <w:szCs w:val="27"/>
          <w:lang w:val="en-US"/>
        </w:rPr>
        <w:t>IV</w:t>
      </w:r>
      <w:r w:rsidRPr="00F07E25">
        <w:rPr>
          <w:sz w:val="27"/>
          <w:szCs w:val="27"/>
        </w:rPr>
        <w:t xml:space="preserve"> созыва. На сессии были подведены итоги деятельности Совета, отмечены наиболее яркие, значимые события, которые способствовали дальнейшему развитию города Нижнекамска,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 и всех населенных пунктов, входящих в состав района. Было отмечено, что за созыв была проделана большая работа по социально-экономическому развитию, повышению инвестиционной привлекательности региона, созданию необходимых условий для повышения уровня жизни населения, сохранению спокойной социальной </w:t>
      </w:r>
      <w:r w:rsidRPr="00F07E25">
        <w:rPr>
          <w:sz w:val="27"/>
          <w:szCs w:val="27"/>
        </w:rPr>
        <w:lastRenderedPageBreak/>
        <w:t xml:space="preserve">атмосферы. Продолжилось развитие местного самоуправления, более активным стало участие граждан в решении вопросов местного значения. </w:t>
      </w:r>
    </w:p>
    <w:p w14:paraId="65D994BD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Депутаты </w:t>
      </w:r>
      <w:r w:rsidRPr="00F07E25">
        <w:rPr>
          <w:sz w:val="27"/>
          <w:szCs w:val="27"/>
          <w:lang w:val="en-US"/>
        </w:rPr>
        <w:t>IV</w:t>
      </w:r>
      <w:r w:rsidRPr="00F07E25">
        <w:rPr>
          <w:sz w:val="27"/>
          <w:szCs w:val="27"/>
        </w:rPr>
        <w:t xml:space="preserve"> созыва пожелали своим преемникам использовать положительный опыт работы постоянных комиссий, депутатских групп, повысить эффективность взаимодействия с исполнительным комитетом и территориальными органами государственной власти, развивать межмуниципальное сотрудничество.</w:t>
      </w:r>
    </w:p>
    <w:p w14:paraId="672C16C9" w14:textId="77777777" w:rsidR="00F07E25" w:rsidRPr="00F07E25" w:rsidRDefault="00F07E25" w:rsidP="00F07E25">
      <w:pPr>
        <w:jc w:val="both"/>
        <w:rPr>
          <w:sz w:val="27"/>
          <w:szCs w:val="27"/>
        </w:rPr>
      </w:pPr>
    </w:p>
    <w:p w14:paraId="21730E17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В соответствии с Федеральным законом «Об основных гарантиях избирательных прав и права на участие в референдуме граждан Российской Федерации» и Избирательным кодексом Республики Татарстан 14 сентября 2025 года на территории 17 муниципальных образований Нижнекамского муниципального района состоялись выборы в местные органы власти, на которых избрано 173 депутата. </w:t>
      </w:r>
    </w:p>
    <w:p w14:paraId="55F03F80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На первых организационных сессиях Советов города Нижнекамска,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 и сельских поселений избраны 16 глав поселений и мэр города Нижнекамска, а также 17 представителей в Совет Нижнекамского муниципального района. В соответствии с Уставом Совет Нижнекамского муниципального района сформирован из 34 депутатов.</w:t>
      </w:r>
    </w:p>
    <w:p w14:paraId="7CC105B6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24 сентября состоялась первая сессия Совета района </w:t>
      </w:r>
      <w:r w:rsidRPr="00F07E25">
        <w:rPr>
          <w:sz w:val="27"/>
          <w:szCs w:val="27"/>
          <w:lang w:val="en-US"/>
        </w:rPr>
        <w:t>V</w:t>
      </w:r>
      <w:r w:rsidRPr="00F07E25">
        <w:rPr>
          <w:sz w:val="27"/>
          <w:szCs w:val="27"/>
        </w:rPr>
        <w:t xml:space="preserve"> созыва, на </w:t>
      </w:r>
      <w:proofErr w:type="gramStart"/>
      <w:r w:rsidRPr="00F07E25">
        <w:rPr>
          <w:sz w:val="27"/>
          <w:szCs w:val="27"/>
        </w:rPr>
        <w:t>которой  по</w:t>
      </w:r>
      <w:proofErr w:type="gramEnd"/>
      <w:r w:rsidRPr="00F07E25">
        <w:rPr>
          <w:sz w:val="27"/>
          <w:szCs w:val="27"/>
        </w:rPr>
        <w:t xml:space="preserve"> результатам открытого голосования Главой Нижнекамского муниципального района избран Радмир Ильдарович Беляев. Заместителями Главы - Александр Витальевич Умников и </w:t>
      </w:r>
      <w:proofErr w:type="spellStart"/>
      <w:r w:rsidRPr="00F07E25">
        <w:rPr>
          <w:sz w:val="27"/>
          <w:szCs w:val="27"/>
        </w:rPr>
        <w:t>Ленар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Раилевич</w:t>
      </w:r>
      <w:proofErr w:type="spellEnd"/>
      <w:r w:rsidRPr="00F07E25">
        <w:rPr>
          <w:sz w:val="27"/>
          <w:szCs w:val="27"/>
        </w:rPr>
        <w:t xml:space="preserve"> Ахметов.</w:t>
      </w:r>
    </w:p>
    <w:p w14:paraId="14050CC2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Образовано 6 постоянных </w:t>
      </w:r>
      <w:proofErr w:type="gramStart"/>
      <w:r w:rsidRPr="00F07E25">
        <w:rPr>
          <w:sz w:val="27"/>
          <w:szCs w:val="27"/>
        </w:rPr>
        <w:t>комиссий,  утверждены</w:t>
      </w:r>
      <w:proofErr w:type="gramEnd"/>
      <w:r w:rsidRPr="00F07E25">
        <w:rPr>
          <w:sz w:val="27"/>
          <w:szCs w:val="27"/>
        </w:rPr>
        <w:t xml:space="preserve"> их составы и председатели. Образована фракция «ЕДИНАЯ РОССИЯ» в составе 29 депутатов. Руководителем фракции избран заместитель Главы Нижнекамского муниципального района Ахметов Л.Р. Фракции и депутатские объединения «ЕДИНАЯ РОССИЯ» образованы также в Нижнекамском городском Совете, Совете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Поляны, Советах 15 сельских поселений Нижнекамского муниципального района.</w:t>
      </w:r>
    </w:p>
    <w:p w14:paraId="20C728D9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>В соответствии с решением Совета проведен конкурс на замещение должности руководителя исполнительного комитета Нижнекамского муниципального района. Заявления и документы для участия в конкурсе представили Рустем Маратович Латыпов - исполняющий обязанности руководителя исполнительного комитета Нижнекамского муниципального района и Амир Александрович Закиров - директор ООО «Комплексное предприятие благоустройства». По решению конкурсной комиссии кандидатуры обоих кандидатов были представлены на рассмотрение сессии Совета. В результате открытого голосования руководителем исполкома района назначен Латыпов Р.М.</w:t>
      </w:r>
    </w:p>
    <w:p w14:paraId="1376D36B" w14:textId="77777777" w:rsidR="00F07E25" w:rsidRPr="00F07E25" w:rsidRDefault="00F07E25" w:rsidP="00F07E25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</w:p>
    <w:p w14:paraId="50996764" w14:textId="77777777" w:rsidR="00F07E25" w:rsidRPr="00F07E25" w:rsidRDefault="00F07E25" w:rsidP="00F07E25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В декабре отчетного года состоялась очередная встреча депутатов трех уровней - Государственной Думы Российской Федерации, Государственного Совета Республики Татарстан, избранных от Нижнекамского муниципального района, а также депутатов Совета Нижнекамского муниципального района и Нижнекамского городского Совета. Было подписано новое (в связи с состоявшимися муниципальными </w:t>
      </w:r>
      <w:proofErr w:type="gramStart"/>
      <w:r w:rsidRPr="00F07E25">
        <w:rPr>
          <w:sz w:val="27"/>
          <w:szCs w:val="27"/>
        </w:rPr>
        <w:t>выборами)  соглашение</w:t>
      </w:r>
      <w:proofErr w:type="gramEnd"/>
      <w:r w:rsidRPr="00F07E25">
        <w:rPr>
          <w:sz w:val="27"/>
          <w:szCs w:val="27"/>
        </w:rPr>
        <w:t xml:space="preserve"> о взаимодействии по вопросам социально-экономического сотрудничества.</w:t>
      </w:r>
    </w:p>
    <w:p w14:paraId="28205806" w14:textId="77777777" w:rsidR="00F07E25" w:rsidRPr="00F07E25" w:rsidRDefault="00F07E25" w:rsidP="00F07E25">
      <w:pPr>
        <w:tabs>
          <w:tab w:val="left" w:pos="567"/>
          <w:tab w:val="left" w:pos="851"/>
        </w:tabs>
        <w:jc w:val="both"/>
        <w:rPr>
          <w:sz w:val="27"/>
          <w:szCs w:val="27"/>
        </w:rPr>
      </w:pPr>
    </w:p>
    <w:p w14:paraId="7BDD98D8" w14:textId="77777777" w:rsidR="00F07E25" w:rsidRPr="00F07E25" w:rsidRDefault="00F07E25" w:rsidP="00F07E25">
      <w:pPr>
        <w:ind w:firstLine="567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Основная задача органов местного самоуправления - повышение качества жизни населения - достигается в результате общей работы депутатского корпуса, исполнительного комитета, общественных организаций, промышленных предприятий по созданию условий для дальнейшего социально-экономического развития Нижнекамского муниципального района. </w:t>
      </w:r>
    </w:p>
    <w:p w14:paraId="7F3D9F49" w14:textId="77777777" w:rsidR="00F07E25" w:rsidRPr="00F07E25" w:rsidRDefault="00F07E25" w:rsidP="00F07E25">
      <w:pPr>
        <w:ind w:firstLine="709"/>
        <w:jc w:val="both"/>
        <w:rPr>
          <w:rFonts w:eastAsia="Tinos"/>
          <w:i/>
          <w:iCs/>
          <w:sz w:val="27"/>
          <w:szCs w:val="27"/>
        </w:rPr>
      </w:pPr>
      <w:r w:rsidRPr="00F07E25">
        <w:rPr>
          <w:rFonts w:eastAsia="Tinos"/>
          <w:sz w:val="27"/>
          <w:szCs w:val="27"/>
        </w:rPr>
        <w:lastRenderedPageBreak/>
        <w:t>Нижнекамский муниципальный район - экономически устойчивый и развитый район, крупнейший в России центр нефтехимической промышленности. В республиканском рейтинге социально-экономического развития Нижнекамский район занимает 8-е место</w:t>
      </w:r>
      <w:r w:rsidRPr="00F07E25">
        <w:rPr>
          <w:sz w:val="27"/>
          <w:szCs w:val="27"/>
        </w:rPr>
        <w:t>, по о</w:t>
      </w:r>
      <w:r w:rsidRPr="00F07E25">
        <w:rPr>
          <w:rFonts w:eastAsia="Tinos"/>
          <w:sz w:val="27"/>
          <w:szCs w:val="27"/>
        </w:rPr>
        <w:t xml:space="preserve">бъему валового территориального продукта и по объему отгруженных товаров собственного производства - 4-е, по объёму инвестиций в основной капитал - 3-е. Индекс промышленного производства - 102,6%. </w:t>
      </w:r>
    </w:p>
    <w:p w14:paraId="7A14A76E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rFonts w:eastAsia="Tinos"/>
          <w:sz w:val="27"/>
          <w:szCs w:val="27"/>
        </w:rPr>
        <w:t xml:space="preserve">Благодаря успешному развитию ПАО «Нижнекамскнефтехим» СИБУР, группы компаний «Татнефть», «Кама </w:t>
      </w:r>
      <w:proofErr w:type="spellStart"/>
      <w:r w:rsidRPr="00F07E25">
        <w:rPr>
          <w:rFonts w:eastAsia="Tinos"/>
          <w:sz w:val="27"/>
          <w:szCs w:val="27"/>
          <w:lang w:val="en-US"/>
        </w:rPr>
        <w:t>Tyres</w:t>
      </w:r>
      <w:proofErr w:type="spellEnd"/>
      <w:r w:rsidRPr="00F07E25">
        <w:rPr>
          <w:rFonts w:eastAsia="Tinos"/>
          <w:sz w:val="27"/>
          <w:szCs w:val="27"/>
        </w:rPr>
        <w:t>» и «ТАИФ-НК», а также малому и среднему бизнесу, на территории Нижнекамского муниципального района реализуются следующие крупные инвестиционные проекты:</w:t>
      </w:r>
    </w:p>
    <w:p w14:paraId="0568272B" w14:textId="77777777" w:rsidR="00F07E25" w:rsidRPr="00F07E25" w:rsidRDefault="00F07E25" w:rsidP="00F07E25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 xml:space="preserve">новый </w:t>
      </w:r>
      <w:proofErr w:type="spellStart"/>
      <w:r w:rsidRPr="00F07E25">
        <w:rPr>
          <w:rFonts w:eastAsia="Tinos"/>
          <w:sz w:val="27"/>
          <w:szCs w:val="27"/>
          <w:shd w:val="clear" w:color="auto" w:fill="FFFFFF"/>
        </w:rPr>
        <w:t>олефиновый</w:t>
      </w:r>
      <w:proofErr w:type="spellEnd"/>
      <w:r w:rsidRPr="00F07E25">
        <w:rPr>
          <w:rFonts w:eastAsia="Tinos"/>
          <w:sz w:val="27"/>
          <w:szCs w:val="27"/>
          <w:shd w:val="clear" w:color="auto" w:fill="FFFFFF"/>
        </w:rPr>
        <w:t xml:space="preserve"> (этиленовый) комплекс ЭП-600 с производством полимеров; </w:t>
      </w:r>
    </w:p>
    <w:p w14:paraId="07B34802" w14:textId="77777777" w:rsidR="00F07E25" w:rsidRPr="00F07E25" w:rsidRDefault="00F07E25" w:rsidP="00F07E25">
      <w:pPr>
        <w:pStyle w:val="s1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 xml:space="preserve">строительство производства </w:t>
      </w:r>
      <w:proofErr w:type="spellStart"/>
      <w:r w:rsidRPr="00F07E25">
        <w:rPr>
          <w:rFonts w:eastAsia="Tinos"/>
          <w:sz w:val="27"/>
          <w:szCs w:val="27"/>
          <w:shd w:val="clear" w:color="auto" w:fill="FFFFFF"/>
        </w:rPr>
        <w:t>гексена</w:t>
      </w:r>
      <w:proofErr w:type="spellEnd"/>
      <w:r w:rsidRPr="00F07E25">
        <w:rPr>
          <w:rFonts w:eastAsia="Tinos"/>
          <w:sz w:val="27"/>
          <w:szCs w:val="27"/>
          <w:shd w:val="clear" w:color="auto" w:fill="FFFFFF"/>
        </w:rPr>
        <w:t xml:space="preserve"> на ПАО «Нижнекамскнефтехим»;</w:t>
      </w:r>
    </w:p>
    <w:p w14:paraId="03DE2EBA" w14:textId="77777777" w:rsidR="00F07E25" w:rsidRPr="00F07E25" w:rsidRDefault="00F07E25" w:rsidP="00F07E25">
      <w:pPr>
        <w:pStyle w:val="s1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>строительство на ПАО «Нижнекамскнефтехим» установки этилбензола и стирола, а также установки полистирола;</w:t>
      </w:r>
    </w:p>
    <w:p w14:paraId="7DB3394F" w14:textId="77777777" w:rsidR="00F07E25" w:rsidRPr="00F07E25" w:rsidRDefault="00F07E25" w:rsidP="00F07E25">
      <w:pPr>
        <w:pStyle w:val="s1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>продолжение строительства комплекса глубокой переработки Комплекса нефтеперерабатывающих и нефтехимических заводов «ТАНЕКО»;</w:t>
      </w:r>
    </w:p>
    <w:p w14:paraId="5FAA7E30" w14:textId="77777777" w:rsidR="00F07E25" w:rsidRPr="00F07E25" w:rsidRDefault="00F07E25" w:rsidP="00F07E25">
      <w:pPr>
        <w:pStyle w:val="s1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 xml:space="preserve">увеличение производства </w:t>
      </w:r>
      <w:proofErr w:type="spellStart"/>
      <w:r w:rsidRPr="00F07E25">
        <w:rPr>
          <w:rFonts w:eastAsia="Tinos"/>
          <w:sz w:val="27"/>
          <w:szCs w:val="27"/>
          <w:shd w:val="clear" w:color="auto" w:fill="FFFFFF"/>
        </w:rPr>
        <w:t>цельнометаллокордных</w:t>
      </w:r>
      <w:proofErr w:type="spellEnd"/>
      <w:r w:rsidRPr="00F07E25">
        <w:rPr>
          <w:rFonts w:eastAsia="Tinos"/>
          <w:sz w:val="27"/>
          <w:szCs w:val="27"/>
          <w:shd w:val="clear" w:color="auto" w:fill="FFFFFF"/>
        </w:rPr>
        <w:t xml:space="preserve"> (ЦМК) шин до 2,8 млн штук в год и организация производства крупногабаритных шин;</w:t>
      </w:r>
    </w:p>
    <w:p w14:paraId="2AB7E642" w14:textId="77777777" w:rsidR="00F07E25" w:rsidRPr="00F07E25" w:rsidRDefault="00F07E25" w:rsidP="00F07E25">
      <w:pPr>
        <w:pStyle w:val="s14"/>
        <w:spacing w:before="0" w:beforeAutospacing="0" w:after="0" w:afterAutospacing="0"/>
        <w:ind w:firstLine="567"/>
        <w:contextualSpacing/>
        <w:jc w:val="both"/>
        <w:rPr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>- организация производства велошин.</w:t>
      </w:r>
    </w:p>
    <w:p w14:paraId="6C093E40" w14:textId="77777777" w:rsidR="00F07E25" w:rsidRPr="00F07E25" w:rsidRDefault="00F07E25" w:rsidP="00F07E25">
      <w:pPr>
        <w:pStyle w:val="s1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eastAsia="Tinos"/>
          <w:sz w:val="27"/>
          <w:szCs w:val="27"/>
          <w:shd w:val="clear" w:color="auto" w:fill="FFFFFF"/>
        </w:rPr>
      </w:pPr>
      <w:r w:rsidRPr="00F07E25">
        <w:rPr>
          <w:rFonts w:eastAsia="Tinos"/>
          <w:sz w:val="27"/>
          <w:szCs w:val="27"/>
          <w:shd w:val="clear" w:color="auto" w:fill="FFFFFF"/>
        </w:rPr>
        <w:t>научно-исследовательский центр АО «ТАИФ-НК».</w:t>
      </w:r>
    </w:p>
    <w:p w14:paraId="39A61A02" w14:textId="77777777" w:rsidR="00F07E25" w:rsidRPr="00F07E25" w:rsidRDefault="00F07E25" w:rsidP="00F07E25">
      <w:pPr>
        <w:pStyle w:val="s14"/>
        <w:tabs>
          <w:tab w:val="left" w:pos="851"/>
        </w:tabs>
        <w:spacing w:before="0" w:beforeAutospacing="0" w:after="0" w:afterAutospacing="0"/>
        <w:contextualSpacing/>
        <w:jc w:val="both"/>
        <w:rPr>
          <w:rFonts w:eastAsia="Tinos"/>
          <w:iCs/>
          <w:sz w:val="27"/>
          <w:szCs w:val="27"/>
        </w:rPr>
      </w:pPr>
      <w:r w:rsidRPr="00F07E25">
        <w:rPr>
          <w:rFonts w:ascii="Tinos" w:eastAsia="Tinos" w:hAnsi="Tinos" w:cs="Tinos"/>
          <w:sz w:val="27"/>
          <w:szCs w:val="27"/>
        </w:rPr>
        <w:tab/>
      </w:r>
      <w:r w:rsidRPr="00F07E25">
        <w:rPr>
          <w:rFonts w:eastAsia="Tinos"/>
          <w:sz w:val="27"/>
          <w:szCs w:val="27"/>
        </w:rPr>
        <w:t>На территории района работает 7579 субъектов малого и среднего предпринимательства, 29000 самозанятых. Важная составляющая экономического благополучия района - привлеченные инвестиции. Сегодня в Нижнекамском муниципальном районе у</w:t>
      </w:r>
      <w:r w:rsidRPr="00F07E25">
        <w:rPr>
          <w:rFonts w:eastAsia="Tinos"/>
          <w:iCs/>
          <w:sz w:val="27"/>
          <w:szCs w:val="27"/>
        </w:rPr>
        <w:t>спешно функционируют 7 аккредитованных промышленных парков, которые почти полностью заполнены. Всего резидентов промышленных парков 38, рабочих мест 1400. Продолжается работа по созданию особой экономической зоны «</w:t>
      </w:r>
      <w:proofErr w:type="spellStart"/>
      <w:r w:rsidRPr="00F07E25">
        <w:rPr>
          <w:rFonts w:eastAsia="Tinos"/>
          <w:iCs/>
          <w:sz w:val="27"/>
          <w:szCs w:val="27"/>
        </w:rPr>
        <w:t>Алабуга</w:t>
      </w:r>
      <w:proofErr w:type="spellEnd"/>
      <w:r w:rsidRPr="00F07E25">
        <w:rPr>
          <w:rFonts w:eastAsia="Tinos"/>
          <w:iCs/>
          <w:sz w:val="27"/>
          <w:szCs w:val="27"/>
        </w:rPr>
        <w:t xml:space="preserve">-Нижнекамск» и «Зеленая долина». </w:t>
      </w:r>
    </w:p>
    <w:p w14:paraId="344082D6" w14:textId="77777777" w:rsidR="00F07E25" w:rsidRPr="00F07E25" w:rsidRDefault="00F07E25" w:rsidP="00F07E25">
      <w:pPr>
        <w:jc w:val="both"/>
        <w:rPr>
          <w:rFonts w:ascii="Tinos" w:eastAsia="Tinos" w:hAnsi="Tinos" w:cs="Tinos"/>
          <w:sz w:val="27"/>
          <w:szCs w:val="27"/>
        </w:rPr>
      </w:pPr>
      <w:r w:rsidRPr="00F07E25">
        <w:rPr>
          <w:rFonts w:ascii="Tinos" w:eastAsia="Tinos" w:hAnsi="Tinos" w:cs="Tinos"/>
          <w:sz w:val="27"/>
          <w:szCs w:val="27"/>
        </w:rPr>
        <w:tab/>
      </w:r>
      <w:r w:rsidRPr="00F07E25">
        <w:rPr>
          <w:rFonts w:eastAsia="Tinos"/>
          <w:sz w:val="27"/>
          <w:szCs w:val="27"/>
        </w:rPr>
        <w:t xml:space="preserve">Введено в строй в отчетном году 104,4 тыс. кв. метров жилья при плане 60 тыс. кв. метров, что на 44% больше, чем в 2024 году. </w:t>
      </w:r>
    </w:p>
    <w:p w14:paraId="29E829DB" w14:textId="77777777" w:rsidR="00F07E25" w:rsidRPr="00F07E25" w:rsidRDefault="00F07E25" w:rsidP="00F07E25">
      <w:pPr>
        <w:pStyle w:val="1"/>
        <w:jc w:val="both"/>
        <w:rPr>
          <w:b w:val="0"/>
          <w:bCs w:val="0"/>
          <w:sz w:val="27"/>
          <w:szCs w:val="27"/>
        </w:rPr>
      </w:pPr>
      <w:r w:rsidRPr="00F07E25">
        <w:rPr>
          <w:rFonts w:ascii="Tinos" w:hAnsi="Tinos" w:cs="Tinos"/>
          <w:b w:val="0"/>
          <w:bCs w:val="0"/>
          <w:sz w:val="27"/>
          <w:szCs w:val="27"/>
        </w:rPr>
        <w:tab/>
      </w:r>
      <w:r w:rsidRPr="00F07E25">
        <w:rPr>
          <w:b w:val="0"/>
          <w:bCs w:val="0"/>
          <w:sz w:val="27"/>
          <w:szCs w:val="27"/>
        </w:rPr>
        <w:t>Продолжает развитие сельское хозяйство. В районе насчитывается 12 тыс. голов крупного рогатого скота, суточные надои составляют 103 тонны молока. Объем обрабатываемой пашни - 98%.</w:t>
      </w:r>
    </w:p>
    <w:p w14:paraId="4A9A6F6E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rFonts w:eastAsia="Tinos"/>
          <w:sz w:val="27"/>
          <w:szCs w:val="27"/>
        </w:rPr>
        <w:t>В 2025 году выполнен   капитальный ремонт 90 жилых домов на общую сумму   1 009,8 млн рублей. По республиканской программе «Наш двор» благоустроено 53 двора.</w:t>
      </w:r>
      <w:r w:rsidRPr="00F07E25">
        <w:rPr>
          <w:rFonts w:eastAsia="Tinos"/>
          <w:sz w:val="27"/>
          <w:szCs w:val="27"/>
        </w:rPr>
        <w:tab/>
      </w:r>
    </w:p>
    <w:p w14:paraId="21B1A3A2" w14:textId="77777777" w:rsidR="00F07E25" w:rsidRPr="00F07E25" w:rsidRDefault="00F07E25" w:rsidP="00F07E25">
      <w:pPr>
        <w:ind w:firstLine="708"/>
        <w:jc w:val="both"/>
        <w:rPr>
          <w:rFonts w:eastAsia="Tinos"/>
          <w:sz w:val="27"/>
          <w:szCs w:val="27"/>
        </w:rPr>
      </w:pPr>
      <w:r w:rsidRPr="00F07E25">
        <w:rPr>
          <w:rFonts w:eastAsia="Tinos"/>
          <w:sz w:val="27"/>
          <w:szCs w:val="27"/>
        </w:rPr>
        <w:t xml:space="preserve">Силами АО «Татэнерго» выполнено техническое перевооружение 21 </w:t>
      </w:r>
      <w:proofErr w:type="gramStart"/>
      <w:r w:rsidRPr="00F07E25">
        <w:rPr>
          <w:rFonts w:eastAsia="Tinos"/>
          <w:sz w:val="27"/>
          <w:szCs w:val="27"/>
        </w:rPr>
        <w:t>ЦТП,  заменено</w:t>
      </w:r>
      <w:proofErr w:type="gramEnd"/>
      <w:r w:rsidRPr="00F07E25">
        <w:rPr>
          <w:rFonts w:eastAsia="Tinos"/>
          <w:sz w:val="27"/>
          <w:szCs w:val="27"/>
        </w:rPr>
        <w:t xml:space="preserve"> 47169,50 погонных метров трубопроводов отопления и горячего водоснабжения. АО «</w:t>
      </w:r>
      <w:proofErr w:type="spellStart"/>
      <w:r w:rsidRPr="00F07E25">
        <w:rPr>
          <w:rFonts w:eastAsia="Tinos"/>
          <w:sz w:val="27"/>
          <w:szCs w:val="27"/>
        </w:rPr>
        <w:t>ВКиЭХ</w:t>
      </w:r>
      <w:proofErr w:type="spellEnd"/>
      <w:r w:rsidRPr="00F07E25">
        <w:rPr>
          <w:rFonts w:eastAsia="Tinos"/>
          <w:sz w:val="27"/>
          <w:szCs w:val="27"/>
        </w:rPr>
        <w:t xml:space="preserve"> проводились работы в рамках инвестиционных программ в сфере водоотведения и водоснабжения в городе Нижнекамске. В </w:t>
      </w:r>
      <w:proofErr w:type="spellStart"/>
      <w:r w:rsidRPr="00F07E25">
        <w:rPr>
          <w:rFonts w:eastAsia="Tinos"/>
          <w:sz w:val="27"/>
          <w:szCs w:val="27"/>
        </w:rPr>
        <w:t>пгт</w:t>
      </w:r>
      <w:proofErr w:type="spellEnd"/>
      <w:r w:rsidRPr="00F07E25">
        <w:rPr>
          <w:rFonts w:eastAsia="Tinos"/>
          <w:sz w:val="27"/>
          <w:szCs w:val="27"/>
        </w:rPr>
        <w:t xml:space="preserve"> Камские Поляны за счёт средств республиканского бюджета завершён второй этап капитального ремонта участка тепловых сетей протяжённостью 1,4 км. В результате проведенных работ порывы на сетях теплоснабжения и горячего водоснабжения в Нижнекамском муниципальном районе снизились в 5 раз по сравнению с 2024 годом.</w:t>
      </w:r>
    </w:p>
    <w:p w14:paraId="36DF3B12" w14:textId="77777777" w:rsidR="00F07E25" w:rsidRPr="00F07E25" w:rsidRDefault="00F07E25" w:rsidP="00F07E25">
      <w:pPr>
        <w:pStyle w:val="af"/>
        <w:ind w:firstLine="708"/>
        <w:jc w:val="both"/>
        <w:rPr>
          <w:rFonts w:ascii="Times New Roman" w:eastAsia="Tinos" w:hAnsi="Times New Roman"/>
          <w:sz w:val="27"/>
          <w:szCs w:val="27"/>
        </w:rPr>
      </w:pPr>
      <w:r w:rsidRPr="00F07E25">
        <w:rPr>
          <w:rFonts w:ascii="Times New Roman" w:eastAsia="Tinos" w:hAnsi="Times New Roman"/>
          <w:sz w:val="27"/>
          <w:szCs w:val="27"/>
        </w:rPr>
        <w:t xml:space="preserve">Проведен ремонт автодорог. Всего в городе и районе отремонтировано более 26 км автодорог на сумму 2,4 млрд рублей, в рамках которого были проведены работы по благоустройству прилегающей территории. В городе Нижнекамске отремонтированы дороги по улицам Лесная, Студенческая, Тукая, Юности, </w:t>
      </w:r>
      <w:proofErr w:type="spellStart"/>
      <w:r w:rsidRPr="00F07E25">
        <w:rPr>
          <w:rFonts w:ascii="Times New Roman" w:eastAsia="Tinos" w:hAnsi="Times New Roman"/>
          <w:sz w:val="27"/>
          <w:szCs w:val="27"/>
        </w:rPr>
        <w:t>Чулман</w:t>
      </w:r>
      <w:proofErr w:type="spellEnd"/>
      <w:r w:rsidRPr="00F07E25">
        <w:rPr>
          <w:rFonts w:ascii="Times New Roman" w:eastAsia="Tinos" w:hAnsi="Times New Roman"/>
          <w:sz w:val="27"/>
          <w:szCs w:val="27"/>
        </w:rPr>
        <w:t xml:space="preserve">, проспекту Шинников. Проведены второй этап ремонта автодороги на городской дамбе и первый этап </w:t>
      </w:r>
      <w:r w:rsidRPr="00F07E25">
        <w:rPr>
          <w:rFonts w:ascii="Times New Roman" w:eastAsia="Tinos" w:hAnsi="Times New Roman"/>
          <w:sz w:val="27"/>
          <w:szCs w:val="27"/>
        </w:rPr>
        <w:lastRenderedPageBreak/>
        <w:t>автодороги в промышленной зоне. Отремонтировано более 6 км автодорог в сельской местности.</w:t>
      </w:r>
    </w:p>
    <w:p w14:paraId="2CE9E460" w14:textId="77777777" w:rsidR="00F07E25" w:rsidRPr="00F07E25" w:rsidRDefault="00F07E25" w:rsidP="00F07E25">
      <w:pPr>
        <w:pStyle w:val="af"/>
        <w:jc w:val="both"/>
        <w:rPr>
          <w:rFonts w:ascii="Times New Roman" w:hAnsi="Times New Roman"/>
          <w:sz w:val="27"/>
          <w:szCs w:val="27"/>
        </w:rPr>
      </w:pPr>
      <w:r w:rsidRPr="00F07E25">
        <w:rPr>
          <w:rFonts w:ascii="Tinos" w:hAnsi="Tinos" w:cs="Tinos"/>
          <w:sz w:val="27"/>
          <w:szCs w:val="27"/>
        </w:rPr>
        <w:tab/>
      </w:r>
      <w:r w:rsidRPr="00F07E25">
        <w:rPr>
          <w:rFonts w:ascii="Times New Roman" w:hAnsi="Times New Roman"/>
          <w:sz w:val="27"/>
          <w:szCs w:val="27"/>
        </w:rPr>
        <w:t>Продолжались комплексные работы по благоустройству населенных пунктов. В городе Нижнекамске построен сквер 75-летия ПАО «Татнефть», в Камских Полянах проведена 3-я очередь работ в сквере «С</w:t>
      </w:r>
      <w:r w:rsidRPr="00F07E25">
        <w:rPr>
          <w:rFonts w:ascii="Times New Roman" w:hAnsi="Times New Roman"/>
          <w:sz w:val="27"/>
          <w:szCs w:val="27"/>
          <w:lang w:val="tt-RU"/>
        </w:rPr>
        <w:t>ө</w:t>
      </w:r>
      <w:proofErr w:type="spellStart"/>
      <w:r w:rsidRPr="00F07E25">
        <w:rPr>
          <w:rFonts w:ascii="Times New Roman" w:hAnsi="Times New Roman"/>
          <w:sz w:val="27"/>
          <w:szCs w:val="27"/>
        </w:rPr>
        <w:t>енеч</w:t>
      </w:r>
      <w:proofErr w:type="spellEnd"/>
      <w:r w:rsidRPr="00F07E25">
        <w:rPr>
          <w:rFonts w:ascii="Times New Roman" w:hAnsi="Times New Roman"/>
          <w:sz w:val="27"/>
          <w:szCs w:val="27"/>
        </w:rPr>
        <w:t xml:space="preserve">». </w:t>
      </w:r>
    </w:p>
    <w:p w14:paraId="23EB119D" w14:textId="77777777" w:rsidR="00F07E25" w:rsidRPr="00F07E25" w:rsidRDefault="00F07E25" w:rsidP="00F07E25">
      <w:pPr>
        <w:pStyle w:val="af"/>
        <w:jc w:val="both"/>
        <w:rPr>
          <w:rFonts w:ascii="Times New Roman" w:eastAsia="Tinos" w:hAnsi="Times New Roman"/>
          <w:sz w:val="27"/>
          <w:szCs w:val="27"/>
        </w:rPr>
      </w:pPr>
      <w:r w:rsidRPr="00F07E25">
        <w:rPr>
          <w:rFonts w:ascii="Times New Roman" w:hAnsi="Times New Roman"/>
          <w:sz w:val="27"/>
          <w:szCs w:val="27"/>
        </w:rPr>
        <w:tab/>
        <w:t xml:space="preserve">В 2025 году к 80-летию Победы в Великой Отечественной войне капитально отремонтирована школа имени Героя Советского Союза Никиты </w:t>
      </w:r>
      <w:proofErr w:type="spellStart"/>
      <w:r w:rsidRPr="00F07E25">
        <w:rPr>
          <w:rFonts w:ascii="Times New Roman" w:hAnsi="Times New Roman"/>
          <w:sz w:val="27"/>
          <w:szCs w:val="27"/>
        </w:rPr>
        <w:t>Фадеевича</w:t>
      </w:r>
      <w:proofErr w:type="spellEnd"/>
      <w:r w:rsidRPr="00F07E2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07E25">
        <w:rPr>
          <w:rFonts w:ascii="Times New Roman" w:hAnsi="Times New Roman"/>
          <w:sz w:val="27"/>
          <w:szCs w:val="27"/>
        </w:rPr>
        <w:t>Кайманова</w:t>
      </w:r>
      <w:proofErr w:type="spellEnd"/>
      <w:r w:rsidRPr="00F07E25">
        <w:rPr>
          <w:rFonts w:ascii="Times New Roman" w:hAnsi="Times New Roman"/>
          <w:sz w:val="27"/>
          <w:szCs w:val="27"/>
        </w:rPr>
        <w:t xml:space="preserve"> в селе Прости. Также произведен ремонт школы № 11, лицея имени </w:t>
      </w:r>
      <w:proofErr w:type="spellStart"/>
      <w:r w:rsidRPr="00F07E25">
        <w:rPr>
          <w:rFonts w:ascii="Times New Roman" w:hAnsi="Times New Roman"/>
          <w:sz w:val="27"/>
          <w:szCs w:val="27"/>
        </w:rPr>
        <w:t>А.С.Пушкина</w:t>
      </w:r>
      <w:proofErr w:type="spellEnd"/>
      <w:proofErr w:type="gramStart"/>
      <w:r w:rsidRPr="00F07E25">
        <w:rPr>
          <w:rFonts w:ascii="Times New Roman" w:hAnsi="Times New Roman"/>
          <w:sz w:val="27"/>
          <w:szCs w:val="27"/>
        </w:rPr>
        <w:t>,  молодежного</w:t>
      </w:r>
      <w:proofErr w:type="gramEnd"/>
      <w:r w:rsidRPr="00F07E25">
        <w:rPr>
          <w:rFonts w:ascii="Times New Roman" w:hAnsi="Times New Roman"/>
          <w:sz w:val="27"/>
          <w:szCs w:val="27"/>
        </w:rPr>
        <w:t xml:space="preserve"> (подросткового) клуба «Барс» в Нижнекамске. Завершаются ремонт и оснащение Дворца творчества детей и молодежи имени </w:t>
      </w:r>
      <w:proofErr w:type="spellStart"/>
      <w:r w:rsidRPr="00F07E25">
        <w:rPr>
          <w:rFonts w:ascii="Times New Roman" w:hAnsi="Times New Roman"/>
          <w:sz w:val="27"/>
          <w:szCs w:val="27"/>
        </w:rPr>
        <w:t>И.Х.Садыкова</w:t>
      </w:r>
      <w:proofErr w:type="spellEnd"/>
      <w:r w:rsidRPr="00F07E25">
        <w:rPr>
          <w:rFonts w:ascii="Times New Roman" w:hAnsi="Times New Roman"/>
          <w:sz w:val="27"/>
          <w:szCs w:val="27"/>
        </w:rPr>
        <w:t xml:space="preserve">, который теперь стал Домом Первых. Капитально отремонтирован детский сад «Сказка» в поселке Красный Ключ. </w:t>
      </w:r>
      <w:r w:rsidRPr="00F07E25">
        <w:rPr>
          <w:rFonts w:ascii="Times New Roman" w:eastAsia="Tinos" w:hAnsi="Times New Roman"/>
          <w:sz w:val="27"/>
          <w:szCs w:val="27"/>
        </w:rPr>
        <w:t>Завершен</w:t>
      </w:r>
      <w:r w:rsidRPr="00F07E25">
        <w:rPr>
          <w:rFonts w:ascii="Tinos" w:eastAsia="Tinos" w:hAnsi="Tinos" w:cs="Tinos"/>
          <w:sz w:val="27"/>
          <w:szCs w:val="27"/>
        </w:rPr>
        <w:t xml:space="preserve"> </w:t>
      </w:r>
      <w:r w:rsidRPr="00F07E25">
        <w:rPr>
          <w:rFonts w:ascii="Times New Roman" w:eastAsia="Tinos" w:hAnsi="Times New Roman"/>
          <w:sz w:val="27"/>
          <w:szCs w:val="27"/>
        </w:rPr>
        <w:t xml:space="preserve">капитальный </w:t>
      </w:r>
      <w:proofErr w:type="gramStart"/>
      <w:r w:rsidRPr="00F07E25">
        <w:rPr>
          <w:rFonts w:ascii="Times New Roman" w:eastAsia="Tinos" w:hAnsi="Times New Roman"/>
          <w:sz w:val="27"/>
          <w:szCs w:val="27"/>
        </w:rPr>
        <w:t>ремонт  Перинатального</w:t>
      </w:r>
      <w:proofErr w:type="gramEnd"/>
      <w:r w:rsidRPr="00F07E25">
        <w:rPr>
          <w:rFonts w:ascii="Times New Roman" w:eastAsia="Tinos" w:hAnsi="Times New Roman"/>
          <w:sz w:val="27"/>
          <w:szCs w:val="27"/>
        </w:rPr>
        <w:t xml:space="preserve"> центра в городе Нижнекамске и фельдшерско-акушерского пункта в селе </w:t>
      </w:r>
      <w:proofErr w:type="spellStart"/>
      <w:r w:rsidRPr="00F07E25">
        <w:rPr>
          <w:rFonts w:ascii="Times New Roman" w:eastAsia="Tinos" w:hAnsi="Times New Roman"/>
          <w:sz w:val="27"/>
          <w:szCs w:val="27"/>
        </w:rPr>
        <w:t>Байгулово</w:t>
      </w:r>
      <w:proofErr w:type="spellEnd"/>
      <w:r w:rsidRPr="00F07E25">
        <w:rPr>
          <w:rFonts w:ascii="Times New Roman" w:eastAsia="Tinos" w:hAnsi="Times New Roman"/>
          <w:sz w:val="27"/>
          <w:szCs w:val="27"/>
        </w:rPr>
        <w:t>,   спортивной школы № 5 в Камских Полянах. После масштабной реконструкции распахнула свои двери для любителей спорта учебно-тренировочная база «</w:t>
      </w:r>
      <w:proofErr w:type="spellStart"/>
      <w:r w:rsidRPr="00F07E25">
        <w:rPr>
          <w:rFonts w:ascii="Times New Roman" w:eastAsia="Tinos" w:hAnsi="Times New Roman"/>
          <w:sz w:val="27"/>
          <w:szCs w:val="27"/>
        </w:rPr>
        <w:t>Алмаш</w:t>
      </w:r>
      <w:proofErr w:type="spellEnd"/>
      <w:r w:rsidRPr="00F07E25">
        <w:rPr>
          <w:rFonts w:ascii="Times New Roman" w:eastAsia="Tinos" w:hAnsi="Times New Roman"/>
          <w:sz w:val="27"/>
          <w:szCs w:val="27"/>
        </w:rPr>
        <w:t>».</w:t>
      </w:r>
    </w:p>
    <w:p w14:paraId="0C0F8C9B" w14:textId="77777777" w:rsidR="00F07E25" w:rsidRPr="00F07E25" w:rsidRDefault="00F07E25" w:rsidP="00F07E25">
      <w:pPr>
        <w:pStyle w:val="af"/>
        <w:jc w:val="both"/>
        <w:rPr>
          <w:rFonts w:ascii="Times New Roman" w:eastAsia="Tinos" w:hAnsi="Times New Roman"/>
          <w:sz w:val="27"/>
          <w:szCs w:val="27"/>
        </w:rPr>
      </w:pPr>
      <w:r w:rsidRPr="00F07E25">
        <w:rPr>
          <w:rFonts w:ascii="Times New Roman" w:eastAsia="Tinos" w:hAnsi="Times New Roman"/>
          <w:sz w:val="27"/>
          <w:szCs w:val="27"/>
        </w:rPr>
        <w:tab/>
        <w:t>Активно развиваются цифровые технологии. В ежегодном Индексе цифровой трансформации городского хозяйства «IQ городов» Нижнекамск занял 6-е место, войдя в ТОП-10 по Российской Федерации. Главным достижением года стал запуск и расширение внутренней системы онлайн-мониторинга «Цифровой Нижнекамск». Платформа обеспечивает сбор, анализ и визуализацию данных в режиме реального времени по ключевым направлениям городского хозяйства: ЖКХ, здравоохранение, транспорт, строительство, сельское хозяйство, безопасность, социальная сфера. Время сбора и передачи данных сократилось с 10 до 2 минут, что позволило городским службам реагировать на инциденты в разы быстрее.</w:t>
      </w:r>
    </w:p>
    <w:p w14:paraId="4B91BE3F" w14:textId="77777777" w:rsidR="00F07E25" w:rsidRPr="00F07E25" w:rsidRDefault="00F07E25" w:rsidP="00F07E25">
      <w:pPr>
        <w:ind w:firstLine="708"/>
        <w:jc w:val="both"/>
        <w:rPr>
          <w:rFonts w:eastAsia="Tinos"/>
          <w:sz w:val="27"/>
          <w:szCs w:val="27"/>
        </w:rPr>
      </w:pPr>
      <w:r w:rsidRPr="00F07E25">
        <w:rPr>
          <w:rFonts w:eastAsia="Tinos"/>
          <w:sz w:val="27"/>
          <w:szCs w:val="27"/>
        </w:rPr>
        <w:t xml:space="preserve">Особое внимание уделяется инфраструктуре городской безопасности. Нижнекамск располагает одной из самых плотных в республике сетей видеонаблюдения - более 11000 камер. </w:t>
      </w:r>
      <w:r w:rsidRPr="00F07E25">
        <w:rPr>
          <w:rFonts w:eastAsia="Tinos"/>
          <w:color w:val="000000" w:themeColor="text1"/>
          <w:sz w:val="27"/>
          <w:szCs w:val="27"/>
        </w:rPr>
        <w:t>Важным нововведением стало предоставление доступа к управлению умными домофонами диспетчерской службе, что позволяет реализовать систему централизованного и оперативного оповещения населения в случае угрозы атаки БПЛА</w:t>
      </w:r>
      <w:r w:rsidRPr="00F07E25">
        <w:rPr>
          <w:rFonts w:eastAsia="Tinos"/>
          <w:sz w:val="27"/>
          <w:szCs w:val="27"/>
        </w:rPr>
        <w:t>.</w:t>
      </w:r>
    </w:p>
    <w:p w14:paraId="313C499C" w14:textId="77777777" w:rsidR="00F07E25" w:rsidRPr="00F07E25" w:rsidRDefault="00F07E25" w:rsidP="00F07E25">
      <w:pPr>
        <w:ind w:firstLine="708"/>
        <w:jc w:val="both"/>
        <w:rPr>
          <w:rFonts w:eastAsia="Tinos"/>
          <w:sz w:val="27"/>
          <w:szCs w:val="27"/>
        </w:rPr>
      </w:pPr>
      <w:r w:rsidRPr="00F07E25">
        <w:rPr>
          <w:rFonts w:eastAsia="Tinos"/>
          <w:sz w:val="27"/>
          <w:szCs w:val="27"/>
        </w:rPr>
        <w:t>Ведутся работы по созданию единого ситуационного центра, предназначенного для комплексного сбора, аналитической обработки и визуализации информации о состоянии городской инфраструктуры, созданию мобильного приложения для жителей города, а также Цифрового двойника города.</w:t>
      </w:r>
    </w:p>
    <w:p w14:paraId="70E0AD87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</w:p>
    <w:p w14:paraId="766DF54C" w14:textId="77777777" w:rsidR="00F07E25" w:rsidRPr="00F07E25" w:rsidRDefault="00F07E25" w:rsidP="00F07E25">
      <w:pPr>
        <w:ind w:firstLine="709"/>
        <w:jc w:val="both"/>
        <w:rPr>
          <w:bCs/>
          <w:sz w:val="27"/>
          <w:szCs w:val="27"/>
        </w:rPr>
      </w:pPr>
      <w:r w:rsidRPr="00F07E25">
        <w:rPr>
          <w:sz w:val="27"/>
          <w:szCs w:val="27"/>
        </w:rPr>
        <w:t xml:space="preserve">С первых дней проведения специальной военной операции и частичной военной мобилизации депутаты Совета Нижнекамского муниципального района, жители города Нижнекамска,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Поляны, сельских поселений приняли активное участие в судьбах наших ребят, ушедших добровольцами в зону специальной военной операции или мобилизованных на военную службу. </w:t>
      </w:r>
      <w:r w:rsidRPr="00F07E25">
        <w:rPr>
          <w:bCs/>
          <w:sz w:val="27"/>
          <w:szCs w:val="27"/>
        </w:rPr>
        <w:t xml:space="preserve">В зону СВО регулярно отправлялись письма, посылки, подарки, необходимые вещи, медикаменты, строительные материалы, оборудование, автомототранспорт, приобретенные на средства неравнодушных граждан. Депутаты собирали и отправляли гуманитарную помощь жителям городов Лисичанск и Рубежное Луганской Народной Республики. Проводилась работа по оказанию депутатами Совета Нижнекамского муниципального района, Советов поселений, входящих в состав Нижнекамского муниципального района, помощи семьям мобилизованных и добровольцев - оказывалась денежная материальная помощь, помощь </w:t>
      </w:r>
      <w:r w:rsidRPr="00F07E25">
        <w:rPr>
          <w:bCs/>
          <w:sz w:val="27"/>
          <w:szCs w:val="27"/>
        </w:rPr>
        <w:lastRenderedPageBreak/>
        <w:t>в заготовке дров и очистке дворов от снега, приобретались хозяйственные и продуктовые наборы.</w:t>
      </w:r>
    </w:p>
    <w:p w14:paraId="73685C1E" w14:textId="77777777" w:rsidR="00F07E25" w:rsidRPr="00F07E25" w:rsidRDefault="00F07E25" w:rsidP="00F07E25">
      <w:pPr>
        <w:ind w:firstLine="709"/>
        <w:jc w:val="both"/>
        <w:rPr>
          <w:bCs/>
          <w:sz w:val="27"/>
          <w:szCs w:val="27"/>
        </w:rPr>
      </w:pPr>
      <w:r w:rsidRPr="00F07E25">
        <w:rPr>
          <w:bCs/>
          <w:sz w:val="27"/>
          <w:szCs w:val="27"/>
        </w:rPr>
        <w:t xml:space="preserve">Жители Нижнекамска, Камских Полян, сельских поселений сплотились ради победы. Во всех населенных пунктах сегодня занимаются изготовлением маскировочных сетей, вяжут носки и варежки, изготавливают сухой душ, делают окопные свечи. В селе </w:t>
      </w:r>
      <w:proofErr w:type="spellStart"/>
      <w:r w:rsidRPr="00F07E25">
        <w:rPr>
          <w:bCs/>
          <w:sz w:val="27"/>
          <w:szCs w:val="27"/>
        </w:rPr>
        <w:t>Сухарево</w:t>
      </w:r>
      <w:proofErr w:type="spellEnd"/>
      <w:r w:rsidRPr="00F07E25">
        <w:rPr>
          <w:bCs/>
          <w:sz w:val="27"/>
          <w:szCs w:val="27"/>
        </w:rPr>
        <w:t xml:space="preserve">, где депутаты побывали на выездном мероприятии по патриотическому воспитанию, жители изготавливают для бойцов супы быстрого приготовления и шьют тепловизионные одеяла. </w:t>
      </w:r>
    </w:p>
    <w:p w14:paraId="05A2E051" w14:textId="77777777" w:rsidR="00F07E25" w:rsidRPr="00F07E25" w:rsidRDefault="00F07E25" w:rsidP="00F07E25">
      <w:pPr>
        <w:ind w:firstLine="709"/>
        <w:jc w:val="both"/>
        <w:rPr>
          <w:bCs/>
          <w:sz w:val="27"/>
          <w:szCs w:val="27"/>
        </w:rPr>
      </w:pPr>
      <w:r w:rsidRPr="00F07E25">
        <w:rPr>
          <w:bCs/>
          <w:sz w:val="27"/>
          <w:szCs w:val="27"/>
        </w:rPr>
        <w:t xml:space="preserve">В трех сельских поселениях - </w:t>
      </w:r>
      <w:proofErr w:type="spellStart"/>
      <w:r w:rsidRPr="00F07E25">
        <w:rPr>
          <w:bCs/>
          <w:sz w:val="27"/>
          <w:szCs w:val="27"/>
        </w:rPr>
        <w:t>Сухаревском</w:t>
      </w:r>
      <w:proofErr w:type="spellEnd"/>
      <w:r w:rsidRPr="00F07E25">
        <w:rPr>
          <w:bCs/>
          <w:sz w:val="27"/>
          <w:szCs w:val="27"/>
        </w:rPr>
        <w:t xml:space="preserve">, </w:t>
      </w:r>
      <w:proofErr w:type="spellStart"/>
      <w:r w:rsidRPr="00F07E25">
        <w:rPr>
          <w:bCs/>
          <w:sz w:val="27"/>
          <w:szCs w:val="27"/>
        </w:rPr>
        <w:t>Нижнеуратьминском</w:t>
      </w:r>
      <w:proofErr w:type="spellEnd"/>
      <w:r w:rsidRPr="00F07E25">
        <w:rPr>
          <w:bCs/>
          <w:sz w:val="27"/>
          <w:szCs w:val="27"/>
        </w:rPr>
        <w:t>, Сосновском - в 2025 году открыли памятники, посвященные бойцам, погибшим в зоне СВО. В школах, клубах, библиотеках населенных пунктов проходят выставки, мероприятия, посвященные погибшим землякам.</w:t>
      </w:r>
    </w:p>
    <w:p w14:paraId="548428D0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  <w:t xml:space="preserve">Депутаты отмечают, что сегодня очень актуальна задача подготовки необходимых условий для возвращения участников СВО к мирной жизни - социализация, реабилитация, трудоустройство. Это общая задача, в решение которой должны быть вовлечены все: и органы власти, и предприятия, и общественные организации. По инициативе депутата Государственной Думы Российской Федерации Айдара </w:t>
      </w:r>
      <w:proofErr w:type="spellStart"/>
      <w:r w:rsidRPr="00F07E25">
        <w:rPr>
          <w:sz w:val="27"/>
          <w:szCs w:val="27"/>
        </w:rPr>
        <w:t>Раисовича</w:t>
      </w:r>
      <w:proofErr w:type="spellEnd"/>
      <w:r w:rsidRPr="00F07E25">
        <w:rPr>
          <w:sz w:val="27"/>
          <w:szCs w:val="27"/>
        </w:rPr>
        <w:t xml:space="preserve"> </w:t>
      </w:r>
      <w:proofErr w:type="spellStart"/>
      <w:r w:rsidRPr="00F07E25">
        <w:rPr>
          <w:sz w:val="27"/>
          <w:szCs w:val="27"/>
        </w:rPr>
        <w:t>Метшина</w:t>
      </w:r>
      <w:proofErr w:type="spellEnd"/>
      <w:r w:rsidRPr="00F07E25">
        <w:rPr>
          <w:sz w:val="27"/>
          <w:szCs w:val="27"/>
        </w:rPr>
        <w:t xml:space="preserve"> и под его кураторством в Нижнекамском муниципальном районе реализуется проект «Победа. Возвращение героев». Депутатский корпус нового созыва будет держать вопрос на постоянном контроле, продолжит оказание всесторонней помощи участникам и ветеранам СВО и членам их семей.  </w:t>
      </w:r>
    </w:p>
    <w:p w14:paraId="6D1EA5E7" w14:textId="77777777" w:rsidR="00F07E25" w:rsidRPr="00F07E25" w:rsidRDefault="00F07E25" w:rsidP="00F07E25">
      <w:pPr>
        <w:ind w:firstLine="708"/>
        <w:jc w:val="both"/>
        <w:rPr>
          <w:bCs/>
          <w:sz w:val="27"/>
          <w:szCs w:val="27"/>
        </w:rPr>
      </w:pPr>
    </w:p>
    <w:p w14:paraId="4BCF6FCD" w14:textId="77777777" w:rsidR="00F07E25" w:rsidRPr="00F07E25" w:rsidRDefault="00F07E25" w:rsidP="00F07E25">
      <w:pPr>
        <w:ind w:firstLine="708"/>
        <w:jc w:val="both"/>
        <w:rPr>
          <w:bCs/>
          <w:sz w:val="27"/>
          <w:szCs w:val="27"/>
        </w:rPr>
      </w:pPr>
      <w:r w:rsidRPr="00F07E25">
        <w:rPr>
          <w:bCs/>
          <w:sz w:val="27"/>
          <w:szCs w:val="27"/>
        </w:rPr>
        <w:t xml:space="preserve">С 17 по 28 февраля 2025 года во всех школах Нижнекамского муниципального района прошёл парламентский урок «Святое дело - Родине служить!», приуроченный к Году защитника Отечества и 80-летию Победы в Великой Отечественной войне. В Парламентском уроке приняли участие депутаты Совета Нижнекамского муниципального района, Нижнекамского городского Совета, Советов </w:t>
      </w:r>
      <w:proofErr w:type="spellStart"/>
      <w:r w:rsidRPr="00F07E25">
        <w:rPr>
          <w:bCs/>
          <w:sz w:val="27"/>
          <w:szCs w:val="27"/>
        </w:rPr>
        <w:t>пгт</w:t>
      </w:r>
      <w:proofErr w:type="spellEnd"/>
      <w:r w:rsidRPr="00F07E25">
        <w:rPr>
          <w:bCs/>
          <w:sz w:val="27"/>
          <w:szCs w:val="27"/>
        </w:rPr>
        <w:t xml:space="preserve"> Камские Поляны и сельских поселений. </w:t>
      </w:r>
    </w:p>
    <w:p w14:paraId="7000E010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</w:p>
    <w:p w14:paraId="6CA0C8C9" w14:textId="77777777" w:rsidR="00F07E25" w:rsidRPr="00F07E25" w:rsidRDefault="00F07E25" w:rsidP="00F07E25">
      <w:pPr>
        <w:ind w:firstLine="709"/>
        <w:jc w:val="both"/>
        <w:rPr>
          <w:sz w:val="27"/>
          <w:szCs w:val="27"/>
        </w:rPr>
      </w:pPr>
      <w:r w:rsidRPr="00F07E25">
        <w:rPr>
          <w:bCs/>
          <w:sz w:val="27"/>
          <w:szCs w:val="27"/>
        </w:rPr>
        <w:t>Депутаты Совета района принимали активное участие в мероприятиях, посвященных празднованию 80-летия Победы в Великой Отечественной войне. Во всех сельских и городских поселениях района прошли митинги, посвященные великой дате, концерты, поздравления участников и ветеранов Великой Отечественной войны, тружеников тыла.</w:t>
      </w:r>
    </w:p>
    <w:p w14:paraId="6F43B456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</w:p>
    <w:p w14:paraId="136A480C" w14:textId="77777777" w:rsidR="00F07E25" w:rsidRPr="00F07E25" w:rsidRDefault="00F07E25" w:rsidP="00F07E25">
      <w:pPr>
        <w:ind w:firstLine="708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Женщины-депутаты в течение отчетного года в формате </w:t>
      </w:r>
      <w:proofErr w:type="gramStart"/>
      <w:r w:rsidRPr="00F07E25">
        <w:rPr>
          <w:sz w:val="27"/>
          <w:szCs w:val="27"/>
        </w:rPr>
        <w:t>видеоконференцсвязи  участвовали</w:t>
      </w:r>
      <w:proofErr w:type="gramEnd"/>
      <w:r w:rsidRPr="00F07E25">
        <w:rPr>
          <w:sz w:val="27"/>
          <w:szCs w:val="27"/>
        </w:rPr>
        <w:t xml:space="preserve"> в совещаниях, семинарах, круглых столах, проводимых объединением женщин-депутатов Государственного Совета Республики Татарстан «М</w:t>
      </w:r>
      <w:r w:rsidRPr="00F07E25">
        <w:rPr>
          <w:sz w:val="27"/>
          <w:szCs w:val="27"/>
          <w:lang w:val="tt-RU"/>
        </w:rPr>
        <w:t>ә</w:t>
      </w:r>
      <w:proofErr w:type="spellStart"/>
      <w:r w:rsidRPr="00F07E25">
        <w:rPr>
          <w:sz w:val="27"/>
          <w:szCs w:val="27"/>
        </w:rPr>
        <w:t>рх</w:t>
      </w:r>
      <w:proofErr w:type="spellEnd"/>
      <w:r w:rsidRPr="00F07E25">
        <w:rPr>
          <w:sz w:val="27"/>
          <w:szCs w:val="27"/>
          <w:lang w:val="tt-RU"/>
        </w:rPr>
        <w:t>ә</w:t>
      </w:r>
      <w:r w:rsidRPr="00F07E25">
        <w:rPr>
          <w:sz w:val="27"/>
          <w:szCs w:val="27"/>
        </w:rPr>
        <w:t>м</w:t>
      </w:r>
      <w:r w:rsidRPr="00F07E25">
        <w:rPr>
          <w:sz w:val="27"/>
          <w:szCs w:val="27"/>
          <w:lang w:val="tt-RU"/>
        </w:rPr>
        <w:t>ә</w:t>
      </w:r>
      <w:r w:rsidRPr="00F07E25">
        <w:rPr>
          <w:sz w:val="27"/>
          <w:szCs w:val="27"/>
        </w:rPr>
        <w:t xml:space="preserve">т - Милосердие». В этих мероприятиях наряду с объединением женщин-депутатов Нижнекамского городского Совета и Совета Нижнекамского муниципального района активно участвовали женщины-депутаты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 и сельских поселений.</w:t>
      </w:r>
    </w:p>
    <w:p w14:paraId="6F5AB120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</w:p>
    <w:p w14:paraId="0549FE62" w14:textId="77777777" w:rsidR="00F07E25" w:rsidRPr="00F07E25" w:rsidRDefault="00F07E25" w:rsidP="00F07E25">
      <w:pPr>
        <w:ind w:firstLine="567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Работа отдела организации деятельности Совета в течение всего созыва и в 2025 году была направлена на качественное и эффективное правовое, организационное, документационное, информационное обеспечение деятельности Совета Нижнекамского муниципального района, оказание регулярной информационно-методической и практической помощи депутатам Совета района, Советов сельских поселений, </w:t>
      </w:r>
      <w:r w:rsidRPr="00F07E25">
        <w:rPr>
          <w:sz w:val="27"/>
          <w:szCs w:val="27"/>
        </w:rPr>
        <w:lastRenderedPageBreak/>
        <w:t xml:space="preserve">осуществлялась в соответствии с Регламентом работы Совета, а также планом работы Совета на соответствующий период. </w:t>
      </w:r>
    </w:p>
    <w:p w14:paraId="02B09C7E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</w:r>
    </w:p>
    <w:p w14:paraId="4C704BAA" w14:textId="77777777" w:rsidR="00F07E25" w:rsidRPr="00F07E25" w:rsidRDefault="00F07E25" w:rsidP="00F07E2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7E25">
        <w:rPr>
          <w:sz w:val="27"/>
          <w:szCs w:val="27"/>
        </w:rPr>
        <w:t xml:space="preserve">Главные направления деятельности Совета Нижнекамского муниципального района </w:t>
      </w:r>
      <w:r w:rsidRPr="00F07E25">
        <w:rPr>
          <w:sz w:val="27"/>
          <w:szCs w:val="27"/>
          <w:lang w:val="en-US"/>
        </w:rPr>
        <w:t>V</w:t>
      </w:r>
      <w:r w:rsidRPr="00F07E25">
        <w:rPr>
          <w:sz w:val="27"/>
          <w:szCs w:val="27"/>
        </w:rPr>
        <w:t xml:space="preserve"> созыва в 2026 году: выполнение федерального и республиканского законодательства о местном самоуправлении, работа по дальнейшему выполнению федеральных и республиканских программ, национальных проектов, обеспечение дальнейшего социально-экономического развития города Нижнекамска, </w:t>
      </w:r>
      <w:proofErr w:type="spellStart"/>
      <w:r w:rsidRPr="00F07E25">
        <w:rPr>
          <w:sz w:val="27"/>
          <w:szCs w:val="27"/>
        </w:rPr>
        <w:t>пгт</w:t>
      </w:r>
      <w:proofErr w:type="spellEnd"/>
      <w:r w:rsidRPr="00F07E25">
        <w:rPr>
          <w:sz w:val="27"/>
          <w:szCs w:val="27"/>
        </w:rPr>
        <w:t xml:space="preserve"> Камские Поляны и сельских поселений, повышение качества жизни и социальной защищенности граждан. </w:t>
      </w:r>
    </w:p>
    <w:p w14:paraId="0B1393F4" w14:textId="77777777" w:rsidR="00F07E25" w:rsidRPr="00F07E25" w:rsidRDefault="00F07E25" w:rsidP="00F07E2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07E25">
        <w:rPr>
          <w:sz w:val="27"/>
          <w:szCs w:val="27"/>
        </w:rPr>
        <w:t>Депутаты Совета Нижнекамского муниципального района примут активное участие в организации и проведении мероприятий, посвященных Году единства народов России и Году воинской и трудовой доблести, 60-летию города Нижнекамска, выборах депутатов Государственной Думы Федерального Собрания Российской Федерации.</w:t>
      </w:r>
    </w:p>
    <w:p w14:paraId="091F9DEF" w14:textId="77777777" w:rsidR="00F07E25" w:rsidRPr="00F07E25" w:rsidRDefault="00F07E25" w:rsidP="00F07E25">
      <w:pPr>
        <w:pStyle w:val="af"/>
        <w:rPr>
          <w:rFonts w:ascii="Times New Roman" w:hAnsi="Times New Roman"/>
          <w:sz w:val="27"/>
          <w:szCs w:val="27"/>
        </w:rPr>
      </w:pPr>
    </w:p>
    <w:p w14:paraId="1CFA8656" w14:textId="77777777" w:rsidR="00F07E25" w:rsidRPr="00F07E25" w:rsidRDefault="00F07E25" w:rsidP="00F07E25">
      <w:pPr>
        <w:tabs>
          <w:tab w:val="left" w:pos="0"/>
        </w:tabs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</w:r>
    </w:p>
    <w:p w14:paraId="520040AC" w14:textId="77777777" w:rsidR="00F07E25" w:rsidRPr="00F07E25" w:rsidRDefault="00F07E25" w:rsidP="00F07E25">
      <w:pPr>
        <w:jc w:val="both"/>
        <w:rPr>
          <w:sz w:val="27"/>
          <w:szCs w:val="27"/>
        </w:rPr>
      </w:pPr>
      <w:r w:rsidRPr="00F07E25">
        <w:rPr>
          <w:sz w:val="27"/>
          <w:szCs w:val="27"/>
        </w:rPr>
        <w:tab/>
      </w:r>
    </w:p>
    <w:p w14:paraId="17A374A9" w14:textId="79EF4663" w:rsidR="000A7884" w:rsidRPr="005E675E" w:rsidRDefault="000A7884" w:rsidP="000A7884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E675E">
        <w:rPr>
          <w:sz w:val="28"/>
          <w:szCs w:val="28"/>
        </w:rPr>
        <w:t>Заместитель Главы Нижнекамского</w:t>
      </w:r>
    </w:p>
    <w:p w14:paraId="46835A6F" w14:textId="573BA230" w:rsidR="00DF3681" w:rsidRPr="005E675E" w:rsidRDefault="000A7884" w:rsidP="000A7884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E675E">
        <w:rPr>
          <w:sz w:val="28"/>
          <w:szCs w:val="28"/>
        </w:rPr>
        <w:t xml:space="preserve">муниципального района                                                       </w:t>
      </w:r>
      <w:r w:rsidR="00591348" w:rsidRPr="005E675E">
        <w:rPr>
          <w:sz w:val="28"/>
          <w:szCs w:val="28"/>
        </w:rPr>
        <w:t xml:space="preserve">                              </w:t>
      </w:r>
      <w:r w:rsidRPr="005E675E">
        <w:rPr>
          <w:sz w:val="28"/>
          <w:szCs w:val="28"/>
        </w:rPr>
        <w:t>А.В.</w:t>
      </w:r>
      <w:r w:rsidR="00591348" w:rsidRPr="005E675E">
        <w:rPr>
          <w:sz w:val="28"/>
          <w:szCs w:val="28"/>
        </w:rPr>
        <w:t xml:space="preserve"> </w:t>
      </w:r>
      <w:r w:rsidRPr="005E675E">
        <w:rPr>
          <w:sz w:val="28"/>
          <w:szCs w:val="28"/>
        </w:rPr>
        <w:t>Умников</w:t>
      </w:r>
    </w:p>
    <w:sectPr w:rsidR="00DF3681" w:rsidRPr="005E675E" w:rsidSect="00591348">
      <w:footerReference w:type="default" r:id="rId9"/>
      <w:pgSz w:w="11906" w:h="16838"/>
      <w:pgMar w:top="709" w:right="567" w:bottom="567" w:left="1134" w:header="284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5D702" w14:textId="77777777" w:rsidR="00EE0782" w:rsidRDefault="00EE0782" w:rsidP="005D619C">
      <w:r>
        <w:separator/>
      </w:r>
    </w:p>
  </w:endnote>
  <w:endnote w:type="continuationSeparator" w:id="0">
    <w:p w14:paraId="77D61B11" w14:textId="77777777" w:rsidR="00EE0782" w:rsidRDefault="00EE0782" w:rsidP="005D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40D33" w14:textId="77777777" w:rsidR="005D619C" w:rsidRPr="00317AE6" w:rsidRDefault="005D619C">
    <w:pPr>
      <w:pStyle w:val="a4"/>
      <w:jc w:val="center"/>
      <w:rPr>
        <w:sz w:val="24"/>
      </w:rPr>
    </w:pPr>
    <w:r w:rsidRPr="00317AE6">
      <w:rPr>
        <w:sz w:val="24"/>
      </w:rPr>
      <w:fldChar w:fldCharType="begin"/>
    </w:r>
    <w:r w:rsidRPr="00317AE6">
      <w:rPr>
        <w:sz w:val="24"/>
      </w:rPr>
      <w:instrText xml:space="preserve"> PAGE   \* MERGEFORMAT </w:instrText>
    </w:r>
    <w:r w:rsidRPr="00317AE6">
      <w:rPr>
        <w:sz w:val="24"/>
      </w:rPr>
      <w:fldChar w:fldCharType="separate"/>
    </w:r>
    <w:r w:rsidR="00A76EBE">
      <w:rPr>
        <w:noProof/>
        <w:sz w:val="24"/>
      </w:rPr>
      <w:t>10</w:t>
    </w:r>
    <w:r w:rsidRPr="00317AE6">
      <w:rPr>
        <w:sz w:val="24"/>
      </w:rPr>
      <w:fldChar w:fldCharType="end"/>
    </w:r>
  </w:p>
  <w:p w14:paraId="36FB4574" w14:textId="77777777" w:rsidR="005D619C" w:rsidRDefault="005D61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C9C63" w14:textId="77777777" w:rsidR="00EE0782" w:rsidRDefault="00EE0782" w:rsidP="005D619C">
      <w:r>
        <w:separator/>
      </w:r>
    </w:p>
  </w:footnote>
  <w:footnote w:type="continuationSeparator" w:id="0">
    <w:p w14:paraId="4FE96977" w14:textId="77777777" w:rsidR="00EE0782" w:rsidRDefault="00EE0782" w:rsidP="005D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6BEC"/>
    <w:multiLevelType w:val="multilevel"/>
    <w:tmpl w:val="10481E62"/>
    <w:lvl w:ilvl="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CF21BA"/>
    <w:multiLevelType w:val="multilevel"/>
    <w:tmpl w:val="1C1A6AF6"/>
    <w:lvl w:ilvl="0">
      <w:start w:val="1"/>
      <w:numFmt w:val="bullet"/>
      <w:lvlText w:val="−"/>
      <w:lvlJc w:val="left"/>
      <w:pPr>
        <w:ind w:left="57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0F32"/>
    <w:rsid w:val="00013F6E"/>
    <w:rsid w:val="00017558"/>
    <w:rsid w:val="00034216"/>
    <w:rsid w:val="00073AF4"/>
    <w:rsid w:val="00074AAA"/>
    <w:rsid w:val="00086E1B"/>
    <w:rsid w:val="000A7884"/>
    <w:rsid w:val="000F4340"/>
    <w:rsid w:val="00102140"/>
    <w:rsid w:val="0010393E"/>
    <w:rsid w:val="001234ED"/>
    <w:rsid w:val="00124B45"/>
    <w:rsid w:val="0012694A"/>
    <w:rsid w:val="00127245"/>
    <w:rsid w:val="001521E7"/>
    <w:rsid w:val="00153E05"/>
    <w:rsid w:val="00164F86"/>
    <w:rsid w:val="00172416"/>
    <w:rsid w:val="00173244"/>
    <w:rsid w:val="00173610"/>
    <w:rsid w:val="001806A9"/>
    <w:rsid w:val="001932D6"/>
    <w:rsid w:val="001A1EBA"/>
    <w:rsid w:val="001C0646"/>
    <w:rsid w:val="001D232B"/>
    <w:rsid w:val="002204D9"/>
    <w:rsid w:val="002439AD"/>
    <w:rsid w:val="00256460"/>
    <w:rsid w:val="00262274"/>
    <w:rsid w:val="00270979"/>
    <w:rsid w:val="00276CD0"/>
    <w:rsid w:val="00292577"/>
    <w:rsid w:val="002B2A07"/>
    <w:rsid w:val="002C2106"/>
    <w:rsid w:val="002C21C5"/>
    <w:rsid w:val="002D1BA8"/>
    <w:rsid w:val="002F38E6"/>
    <w:rsid w:val="00317AE6"/>
    <w:rsid w:val="00326BC5"/>
    <w:rsid w:val="0034532A"/>
    <w:rsid w:val="00357FB4"/>
    <w:rsid w:val="00361023"/>
    <w:rsid w:val="00396A70"/>
    <w:rsid w:val="003B464C"/>
    <w:rsid w:val="003C54CB"/>
    <w:rsid w:val="003C5914"/>
    <w:rsid w:val="003D0A68"/>
    <w:rsid w:val="003D3EB4"/>
    <w:rsid w:val="003D5BB7"/>
    <w:rsid w:val="003E3DAE"/>
    <w:rsid w:val="0040178B"/>
    <w:rsid w:val="00426457"/>
    <w:rsid w:val="00450709"/>
    <w:rsid w:val="00492DB9"/>
    <w:rsid w:val="004A4071"/>
    <w:rsid w:val="004B47AA"/>
    <w:rsid w:val="004C1910"/>
    <w:rsid w:val="004D78F9"/>
    <w:rsid w:val="004F1EE7"/>
    <w:rsid w:val="00521EDD"/>
    <w:rsid w:val="00521F46"/>
    <w:rsid w:val="005271EC"/>
    <w:rsid w:val="00531435"/>
    <w:rsid w:val="0053602A"/>
    <w:rsid w:val="00567E95"/>
    <w:rsid w:val="00571076"/>
    <w:rsid w:val="0057447A"/>
    <w:rsid w:val="00591348"/>
    <w:rsid w:val="005947CC"/>
    <w:rsid w:val="005A243A"/>
    <w:rsid w:val="005B3591"/>
    <w:rsid w:val="005C5E10"/>
    <w:rsid w:val="005D619C"/>
    <w:rsid w:val="005E675E"/>
    <w:rsid w:val="005F321C"/>
    <w:rsid w:val="006220E7"/>
    <w:rsid w:val="00631E96"/>
    <w:rsid w:val="00634D5F"/>
    <w:rsid w:val="00635CB4"/>
    <w:rsid w:val="00636BD7"/>
    <w:rsid w:val="006455E8"/>
    <w:rsid w:val="00646BAF"/>
    <w:rsid w:val="006514CF"/>
    <w:rsid w:val="0065475B"/>
    <w:rsid w:val="00654D14"/>
    <w:rsid w:val="00663CD9"/>
    <w:rsid w:val="0067448C"/>
    <w:rsid w:val="00683FF7"/>
    <w:rsid w:val="00684784"/>
    <w:rsid w:val="006A05BE"/>
    <w:rsid w:val="006C1524"/>
    <w:rsid w:val="006E1444"/>
    <w:rsid w:val="00707CF1"/>
    <w:rsid w:val="007100F6"/>
    <w:rsid w:val="00731C84"/>
    <w:rsid w:val="00745004"/>
    <w:rsid w:val="00745C55"/>
    <w:rsid w:val="007615E7"/>
    <w:rsid w:val="00787802"/>
    <w:rsid w:val="00792E5E"/>
    <w:rsid w:val="007A0619"/>
    <w:rsid w:val="007A3E31"/>
    <w:rsid w:val="007B060A"/>
    <w:rsid w:val="007B129B"/>
    <w:rsid w:val="007B503F"/>
    <w:rsid w:val="007C0278"/>
    <w:rsid w:val="007E10B3"/>
    <w:rsid w:val="007E5519"/>
    <w:rsid w:val="007F5042"/>
    <w:rsid w:val="007F7769"/>
    <w:rsid w:val="007F793C"/>
    <w:rsid w:val="007F7F12"/>
    <w:rsid w:val="008150F9"/>
    <w:rsid w:val="00824E59"/>
    <w:rsid w:val="00826A70"/>
    <w:rsid w:val="008542ED"/>
    <w:rsid w:val="00885164"/>
    <w:rsid w:val="00894111"/>
    <w:rsid w:val="008A40EB"/>
    <w:rsid w:val="008B04CD"/>
    <w:rsid w:val="008B0A2A"/>
    <w:rsid w:val="008D0ED3"/>
    <w:rsid w:val="008D11FE"/>
    <w:rsid w:val="0090168C"/>
    <w:rsid w:val="00913524"/>
    <w:rsid w:val="00940766"/>
    <w:rsid w:val="00941B50"/>
    <w:rsid w:val="009440A4"/>
    <w:rsid w:val="009448B5"/>
    <w:rsid w:val="009561B5"/>
    <w:rsid w:val="00966A3F"/>
    <w:rsid w:val="00977C53"/>
    <w:rsid w:val="009827ED"/>
    <w:rsid w:val="009B39E4"/>
    <w:rsid w:val="009C30EB"/>
    <w:rsid w:val="009D23C1"/>
    <w:rsid w:val="009F768A"/>
    <w:rsid w:val="00A24AE7"/>
    <w:rsid w:val="00A535E5"/>
    <w:rsid w:val="00A57B5D"/>
    <w:rsid w:val="00A76EBE"/>
    <w:rsid w:val="00A84A9E"/>
    <w:rsid w:val="00A90683"/>
    <w:rsid w:val="00A91DB3"/>
    <w:rsid w:val="00AA4C20"/>
    <w:rsid w:val="00AB0C93"/>
    <w:rsid w:val="00AB6F4F"/>
    <w:rsid w:val="00AE4552"/>
    <w:rsid w:val="00AE4EB8"/>
    <w:rsid w:val="00B045B1"/>
    <w:rsid w:val="00B076A8"/>
    <w:rsid w:val="00B35E1A"/>
    <w:rsid w:val="00B4540F"/>
    <w:rsid w:val="00B74C1D"/>
    <w:rsid w:val="00B83D39"/>
    <w:rsid w:val="00B8555F"/>
    <w:rsid w:val="00B86043"/>
    <w:rsid w:val="00B87EDF"/>
    <w:rsid w:val="00B90748"/>
    <w:rsid w:val="00B91C4A"/>
    <w:rsid w:val="00B935CD"/>
    <w:rsid w:val="00B94D3C"/>
    <w:rsid w:val="00BA3B9C"/>
    <w:rsid w:val="00BC6108"/>
    <w:rsid w:val="00BC7946"/>
    <w:rsid w:val="00BE2BF5"/>
    <w:rsid w:val="00BF1555"/>
    <w:rsid w:val="00BF7CEE"/>
    <w:rsid w:val="00C2257F"/>
    <w:rsid w:val="00C26D5F"/>
    <w:rsid w:val="00C357CA"/>
    <w:rsid w:val="00C622A5"/>
    <w:rsid w:val="00C63EF5"/>
    <w:rsid w:val="00C777EB"/>
    <w:rsid w:val="00CB4F15"/>
    <w:rsid w:val="00CB583A"/>
    <w:rsid w:val="00CC372B"/>
    <w:rsid w:val="00CC65F6"/>
    <w:rsid w:val="00CD01DC"/>
    <w:rsid w:val="00CE33DC"/>
    <w:rsid w:val="00D21CEA"/>
    <w:rsid w:val="00D23058"/>
    <w:rsid w:val="00D42C8D"/>
    <w:rsid w:val="00D4434B"/>
    <w:rsid w:val="00D560F8"/>
    <w:rsid w:val="00D56C7F"/>
    <w:rsid w:val="00D62EC3"/>
    <w:rsid w:val="00D65E3B"/>
    <w:rsid w:val="00D8410B"/>
    <w:rsid w:val="00D86860"/>
    <w:rsid w:val="00D950C2"/>
    <w:rsid w:val="00DA2347"/>
    <w:rsid w:val="00DA3942"/>
    <w:rsid w:val="00DB21CB"/>
    <w:rsid w:val="00DC0B33"/>
    <w:rsid w:val="00DE1E39"/>
    <w:rsid w:val="00DE3BD1"/>
    <w:rsid w:val="00DF3681"/>
    <w:rsid w:val="00DF47F6"/>
    <w:rsid w:val="00E05581"/>
    <w:rsid w:val="00E107E7"/>
    <w:rsid w:val="00E12E3D"/>
    <w:rsid w:val="00E1644F"/>
    <w:rsid w:val="00E22426"/>
    <w:rsid w:val="00E30886"/>
    <w:rsid w:val="00E313D3"/>
    <w:rsid w:val="00E567B2"/>
    <w:rsid w:val="00E6092F"/>
    <w:rsid w:val="00E704AF"/>
    <w:rsid w:val="00E9231E"/>
    <w:rsid w:val="00EA7EA6"/>
    <w:rsid w:val="00EB44AC"/>
    <w:rsid w:val="00EC1593"/>
    <w:rsid w:val="00ED0A93"/>
    <w:rsid w:val="00EE0782"/>
    <w:rsid w:val="00EE1C19"/>
    <w:rsid w:val="00EF4366"/>
    <w:rsid w:val="00EF77D6"/>
    <w:rsid w:val="00F06D35"/>
    <w:rsid w:val="00F07E25"/>
    <w:rsid w:val="00F32487"/>
    <w:rsid w:val="00F3448D"/>
    <w:rsid w:val="00F56560"/>
    <w:rsid w:val="00F7034A"/>
    <w:rsid w:val="00F72B6F"/>
    <w:rsid w:val="00F77969"/>
    <w:rsid w:val="00F80D7A"/>
    <w:rsid w:val="00F854C2"/>
    <w:rsid w:val="00F91BD1"/>
    <w:rsid w:val="00F92966"/>
    <w:rsid w:val="00FB08EF"/>
    <w:rsid w:val="00FC5B70"/>
    <w:rsid w:val="00FE02E2"/>
    <w:rsid w:val="00FE2CA3"/>
    <w:rsid w:val="00FF0455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DDCE03"/>
  <w15:chartTrackingRefBased/>
  <w15:docId w15:val="{5A14D7B5-2255-4A00-BCE7-ED9DEC87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57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567B2"/>
    <w:pPr>
      <w:tabs>
        <w:tab w:val="center" w:pos="4677"/>
        <w:tab w:val="right" w:pos="9355"/>
      </w:tabs>
    </w:pPr>
    <w:rPr>
      <w:sz w:val="27"/>
      <w:szCs w:val="27"/>
      <w:lang w:val="x-none" w:eastAsia="x-none"/>
    </w:rPr>
  </w:style>
  <w:style w:type="paragraph" w:styleId="a6">
    <w:name w:val="Body Text Indent"/>
    <w:basedOn w:val="a"/>
    <w:rsid w:val="00E567B2"/>
    <w:pPr>
      <w:spacing w:after="120"/>
      <w:ind w:left="283"/>
    </w:pPr>
    <w:rPr>
      <w:sz w:val="27"/>
      <w:szCs w:val="27"/>
    </w:rPr>
  </w:style>
  <w:style w:type="character" w:styleId="a7">
    <w:name w:val="Hyperlink"/>
    <w:rsid w:val="00941B50"/>
    <w:rPr>
      <w:color w:val="0000FF"/>
      <w:u w:val="single"/>
    </w:rPr>
  </w:style>
  <w:style w:type="paragraph" w:styleId="a8">
    <w:name w:val="header"/>
    <w:basedOn w:val="a"/>
    <w:link w:val="a9"/>
    <w:rsid w:val="005D61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5D619C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5D619C"/>
    <w:rPr>
      <w:sz w:val="27"/>
      <w:szCs w:val="27"/>
    </w:rPr>
  </w:style>
  <w:style w:type="character" w:customStyle="1" w:styleId="4">
    <w:name w:val="Основной текст (4)"/>
    <w:rsid w:val="00E22426"/>
    <w:rPr>
      <w:rFonts w:cs="Times New Roman"/>
      <w:sz w:val="23"/>
      <w:szCs w:val="23"/>
      <w:u w:val="single"/>
    </w:rPr>
  </w:style>
  <w:style w:type="paragraph" w:customStyle="1" w:styleId="Default">
    <w:name w:val="Default"/>
    <w:rsid w:val="00E224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rsid w:val="00D4434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D4434B"/>
    <w:pPr>
      <w:spacing w:after="120" w:line="480" w:lineRule="auto"/>
    </w:pPr>
  </w:style>
  <w:style w:type="paragraph" w:styleId="ab">
    <w:name w:val="List Paragraph"/>
    <w:aliases w:val="ПАРАГРАФ,Абзац списка11"/>
    <w:basedOn w:val="a"/>
    <w:link w:val="ac"/>
    <w:uiPriority w:val="34"/>
    <w:qFormat/>
    <w:rsid w:val="00CB58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aliases w:val="Обычный (Web),Обычный (Web)1"/>
    <w:basedOn w:val="a"/>
    <w:link w:val="ae"/>
    <w:uiPriority w:val="99"/>
    <w:rsid w:val="00CB583A"/>
    <w:pPr>
      <w:spacing w:before="100" w:beforeAutospacing="1" w:after="100" w:afterAutospacing="1"/>
    </w:pPr>
  </w:style>
  <w:style w:type="paragraph" w:styleId="af">
    <w:name w:val="No Spacing"/>
    <w:link w:val="af0"/>
    <w:uiPriority w:val="1"/>
    <w:qFormat/>
    <w:rsid w:val="00CB583A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ПАРАГРАФ Знак,Абзац списка11 Знак"/>
    <w:link w:val="ab"/>
    <w:uiPriority w:val="34"/>
    <w:locked/>
    <w:rsid w:val="00CB583A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B076A8"/>
    <w:rPr>
      <w:rFonts w:ascii="Calibri" w:hAnsi="Calibri" w:cs="Calibri"/>
      <w:sz w:val="16"/>
      <w:szCs w:val="16"/>
    </w:rPr>
  </w:style>
  <w:style w:type="character" w:customStyle="1" w:styleId="af2">
    <w:name w:val="Текст выноски Знак"/>
    <w:link w:val="af1"/>
    <w:rsid w:val="00B076A8"/>
    <w:rPr>
      <w:rFonts w:ascii="Calibri" w:hAnsi="Calibri" w:cs="Calibri"/>
      <w:sz w:val="16"/>
      <w:szCs w:val="16"/>
    </w:rPr>
  </w:style>
  <w:style w:type="character" w:customStyle="1" w:styleId="af0">
    <w:name w:val="Без интервала Знак"/>
    <w:link w:val="af"/>
    <w:uiPriority w:val="1"/>
    <w:rsid w:val="001D232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бычный (веб) Знак"/>
    <w:aliases w:val="Обычный (Web) Знак,Обычный (Web)1 Знак"/>
    <w:link w:val="ad"/>
    <w:uiPriority w:val="99"/>
    <w:rsid w:val="00DB21CB"/>
    <w:rPr>
      <w:sz w:val="24"/>
      <w:szCs w:val="24"/>
    </w:rPr>
  </w:style>
  <w:style w:type="paragraph" w:customStyle="1" w:styleId="ConsPlusNormal">
    <w:name w:val="ConsPlusNormal"/>
    <w:rsid w:val="0059134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87EDF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ody Text"/>
    <w:basedOn w:val="a"/>
    <w:link w:val="af4"/>
    <w:uiPriority w:val="99"/>
    <w:unhideWhenUsed/>
    <w:rsid w:val="00F07E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F07E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4">
    <w:name w:val="s14"/>
    <w:rsid w:val="00F07E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1"/>
    <w:uiPriority w:val="10"/>
    <w:qFormat/>
    <w:rsid w:val="00F07E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E9D3-5321-462A-9908-F51B171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3287</Words>
  <Characters>24840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dc:description/>
  <cp:lastModifiedBy>USER</cp:lastModifiedBy>
  <cp:revision>37</cp:revision>
  <cp:lastPrinted>2026-02-02T06:48:00Z</cp:lastPrinted>
  <dcterms:created xsi:type="dcterms:W3CDTF">2021-02-24T07:33:00Z</dcterms:created>
  <dcterms:modified xsi:type="dcterms:W3CDTF">2026-02-03T10:37:00Z</dcterms:modified>
</cp:coreProperties>
</file>